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6C99" w14:textId="77777777" w:rsidR="000F7F10" w:rsidRPr="00254E65" w:rsidRDefault="000F7F10" w:rsidP="00254E65">
      <w:pPr>
        <w:spacing w:after="0"/>
        <w:jc w:val="center"/>
        <w:rPr>
          <w:rFonts w:ascii="Arial" w:hAnsi="Arial" w:cs="Arial"/>
        </w:rPr>
      </w:pPr>
      <w:r w:rsidRPr="00254E65">
        <w:rPr>
          <w:rFonts w:ascii="Arial" w:hAnsi="Arial" w:cs="Arial"/>
          <w:noProof/>
        </w:rPr>
        <w:drawing>
          <wp:inline distT="0" distB="0" distL="0" distR="0" wp14:anchorId="7BB26D27" wp14:editId="7BB26D28">
            <wp:extent cx="2123746" cy="990600"/>
            <wp:effectExtent l="0" t="0" r="0" b="0"/>
            <wp:docPr id="1" name="image1.jpeg"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135882" cy="996261"/>
                    </a:xfrm>
                    <a:prstGeom prst="rect">
                      <a:avLst/>
                    </a:prstGeom>
                  </pic:spPr>
                </pic:pic>
              </a:graphicData>
            </a:graphic>
          </wp:inline>
        </w:drawing>
      </w:r>
    </w:p>
    <w:p w14:paraId="7BB26C9A" w14:textId="77777777" w:rsidR="000F7F10" w:rsidRPr="00254E65" w:rsidRDefault="000F7F10" w:rsidP="00254E65">
      <w:pPr>
        <w:spacing w:after="0"/>
        <w:jc w:val="center"/>
        <w:rPr>
          <w:rFonts w:ascii="Arial" w:hAnsi="Arial" w:cs="Arial"/>
          <w:sz w:val="24"/>
          <w:szCs w:val="24"/>
        </w:rPr>
      </w:pPr>
    </w:p>
    <w:p w14:paraId="7BB26C9B" w14:textId="77777777" w:rsidR="000F7F10" w:rsidRPr="00254E65" w:rsidRDefault="000F7F10" w:rsidP="00254E65">
      <w:pPr>
        <w:spacing w:after="0"/>
        <w:jc w:val="center"/>
        <w:rPr>
          <w:rFonts w:ascii="Arial" w:hAnsi="Arial" w:cs="Arial"/>
          <w:b/>
          <w:sz w:val="24"/>
          <w:szCs w:val="24"/>
        </w:rPr>
      </w:pPr>
      <w:r w:rsidRPr="00254E65">
        <w:rPr>
          <w:rFonts w:ascii="Arial" w:hAnsi="Arial" w:cs="Arial"/>
          <w:b/>
          <w:sz w:val="24"/>
          <w:szCs w:val="24"/>
        </w:rPr>
        <w:t>JOB DESCRIPTION</w:t>
      </w:r>
    </w:p>
    <w:p w14:paraId="7BB26C9C" w14:textId="77777777" w:rsidR="000F7F10" w:rsidRPr="00254E65" w:rsidRDefault="000F7F10" w:rsidP="00535185">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1"/>
      </w:tblGrid>
      <w:tr w:rsidR="00B21B8D" w14:paraId="67D341FC" w14:textId="77777777" w:rsidTr="49696CD9">
        <w:tc>
          <w:tcPr>
            <w:tcW w:w="2689" w:type="dxa"/>
          </w:tcPr>
          <w:p w14:paraId="72E957A2" w14:textId="2E2C664D" w:rsidR="00B21B8D" w:rsidRDefault="00B21B8D" w:rsidP="00535185">
            <w:pPr>
              <w:jc w:val="both"/>
              <w:rPr>
                <w:rFonts w:ascii="Arial" w:hAnsi="Arial" w:cs="Arial"/>
                <w:b/>
              </w:rPr>
            </w:pPr>
            <w:r w:rsidRPr="00254E65">
              <w:rPr>
                <w:rFonts w:ascii="Arial" w:hAnsi="Arial" w:cs="Arial"/>
                <w:b/>
              </w:rPr>
              <w:t>Job title:</w:t>
            </w:r>
            <w:r w:rsidRPr="00254E65">
              <w:rPr>
                <w:rFonts w:ascii="Arial" w:hAnsi="Arial" w:cs="Arial"/>
              </w:rPr>
              <w:tab/>
            </w:r>
          </w:p>
        </w:tc>
        <w:tc>
          <w:tcPr>
            <w:tcW w:w="6661" w:type="dxa"/>
          </w:tcPr>
          <w:p w14:paraId="7CD3E3B3" w14:textId="67E0D96D" w:rsidR="00B21B8D" w:rsidRDefault="00B21B8D" w:rsidP="00535185">
            <w:pPr>
              <w:jc w:val="both"/>
              <w:rPr>
                <w:rFonts w:ascii="Arial" w:hAnsi="Arial" w:cs="Arial"/>
                <w:b/>
              </w:rPr>
            </w:pPr>
            <w:bookmarkStart w:id="0" w:name="_Hlk195262675"/>
            <w:r w:rsidRPr="00254E65">
              <w:rPr>
                <w:rFonts w:ascii="Arial" w:hAnsi="Arial" w:cs="Arial"/>
              </w:rPr>
              <w:t>Placement</w:t>
            </w:r>
            <w:r w:rsidR="00AA31EF">
              <w:rPr>
                <w:rFonts w:ascii="Arial" w:hAnsi="Arial" w:cs="Arial"/>
              </w:rPr>
              <w:t xml:space="preserve"> </w:t>
            </w:r>
            <w:r>
              <w:rPr>
                <w:rFonts w:ascii="Arial" w:hAnsi="Arial" w:cs="Arial"/>
              </w:rPr>
              <w:t>Officer</w:t>
            </w:r>
            <w:bookmarkEnd w:id="0"/>
          </w:p>
        </w:tc>
      </w:tr>
      <w:tr w:rsidR="00B21B8D" w14:paraId="5277874F" w14:textId="77777777" w:rsidTr="49696CD9">
        <w:tc>
          <w:tcPr>
            <w:tcW w:w="2689" w:type="dxa"/>
          </w:tcPr>
          <w:p w14:paraId="5C9D8642" w14:textId="5FE2835D" w:rsidR="00B21B8D" w:rsidRPr="00254E65" w:rsidRDefault="00B21B8D" w:rsidP="00535185">
            <w:pPr>
              <w:jc w:val="both"/>
              <w:rPr>
                <w:rFonts w:ascii="Arial" w:hAnsi="Arial" w:cs="Arial"/>
                <w:b/>
              </w:rPr>
            </w:pPr>
            <w:r w:rsidRPr="00254E65">
              <w:rPr>
                <w:rFonts w:ascii="Arial" w:hAnsi="Arial" w:cs="Arial"/>
                <w:b/>
              </w:rPr>
              <w:t>Service:</w:t>
            </w:r>
          </w:p>
        </w:tc>
        <w:tc>
          <w:tcPr>
            <w:tcW w:w="6661" w:type="dxa"/>
          </w:tcPr>
          <w:p w14:paraId="22347BA1" w14:textId="11CC436B" w:rsidR="00B21B8D" w:rsidRPr="00254E65" w:rsidRDefault="00B21B8D" w:rsidP="00535185">
            <w:pPr>
              <w:jc w:val="both"/>
              <w:rPr>
                <w:rFonts w:ascii="Arial" w:hAnsi="Arial" w:cs="Arial"/>
              </w:rPr>
            </w:pPr>
            <w:r w:rsidRPr="00254E65">
              <w:rPr>
                <w:rFonts w:ascii="Arial" w:hAnsi="Arial" w:cs="Arial"/>
              </w:rPr>
              <w:t>Careers</w:t>
            </w:r>
            <w:r>
              <w:rPr>
                <w:rFonts w:ascii="Arial" w:hAnsi="Arial" w:cs="Arial"/>
              </w:rPr>
              <w:t xml:space="preserve"> &amp;</w:t>
            </w:r>
            <w:r w:rsidRPr="00254E65">
              <w:rPr>
                <w:rFonts w:ascii="Arial" w:hAnsi="Arial" w:cs="Arial"/>
              </w:rPr>
              <w:t xml:space="preserve"> Student Enterprise</w:t>
            </w:r>
          </w:p>
        </w:tc>
      </w:tr>
      <w:tr w:rsidR="00B21B8D" w14:paraId="1C3AC040" w14:textId="77777777" w:rsidTr="49696CD9">
        <w:tc>
          <w:tcPr>
            <w:tcW w:w="2689" w:type="dxa"/>
          </w:tcPr>
          <w:p w14:paraId="15B2EE30" w14:textId="5F66F2B3" w:rsidR="00B21B8D" w:rsidRPr="00254E65" w:rsidRDefault="00B21B8D" w:rsidP="00535185">
            <w:pPr>
              <w:jc w:val="both"/>
              <w:rPr>
                <w:rFonts w:ascii="Arial" w:hAnsi="Arial" w:cs="Arial"/>
                <w:b/>
              </w:rPr>
            </w:pPr>
            <w:r w:rsidRPr="00254E65">
              <w:rPr>
                <w:rFonts w:ascii="Arial" w:hAnsi="Arial" w:cs="Arial"/>
                <w:b/>
              </w:rPr>
              <w:t>Location:</w:t>
            </w:r>
          </w:p>
        </w:tc>
        <w:tc>
          <w:tcPr>
            <w:tcW w:w="6661" w:type="dxa"/>
          </w:tcPr>
          <w:p w14:paraId="0C6866C1" w14:textId="23710CB9" w:rsidR="00B21B8D" w:rsidRPr="00254E65" w:rsidRDefault="00B21B8D" w:rsidP="00535185">
            <w:pPr>
              <w:jc w:val="both"/>
              <w:rPr>
                <w:rFonts w:ascii="Arial" w:hAnsi="Arial" w:cs="Arial"/>
              </w:rPr>
            </w:pPr>
            <w:r>
              <w:rPr>
                <w:rFonts w:ascii="Arial" w:hAnsi="Arial" w:cs="Arial"/>
              </w:rPr>
              <w:t>Stratford</w:t>
            </w:r>
            <w:r w:rsidRPr="00254E65">
              <w:rPr>
                <w:rFonts w:ascii="Arial" w:hAnsi="Arial" w:cs="Arial"/>
              </w:rPr>
              <w:t xml:space="preserve"> Campus (travelling to other campuses </w:t>
            </w:r>
            <w:r w:rsidR="00103D02">
              <w:rPr>
                <w:rFonts w:ascii="Arial" w:hAnsi="Arial" w:cs="Arial"/>
              </w:rPr>
              <w:t xml:space="preserve">as </w:t>
            </w:r>
            <w:r w:rsidRPr="00254E65">
              <w:rPr>
                <w:rFonts w:ascii="Arial" w:hAnsi="Arial" w:cs="Arial"/>
              </w:rPr>
              <w:t>required)</w:t>
            </w:r>
          </w:p>
        </w:tc>
      </w:tr>
      <w:tr w:rsidR="00B21B8D" w14:paraId="5642A180" w14:textId="77777777" w:rsidTr="49696CD9">
        <w:tc>
          <w:tcPr>
            <w:tcW w:w="2689" w:type="dxa"/>
          </w:tcPr>
          <w:p w14:paraId="179F9A0A" w14:textId="4358365C" w:rsidR="00B21B8D" w:rsidRPr="00254E65" w:rsidRDefault="00535185" w:rsidP="00535185">
            <w:pPr>
              <w:jc w:val="both"/>
              <w:rPr>
                <w:rFonts w:ascii="Arial" w:hAnsi="Arial" w:cs="Arial"/>
                <w:b/>
              </w:rPr>
            </w:pPr>
            <w:r>
              <w:rPr>
                <w:rFonts w:ascii="Arial" w:hAnsi="Arial" w:cs="Arial"/>
                <w:b/>
              </w:rPr>
              <w:t>Grade</w:t>
            </w:r>
          </w:p>
        </w:tc>
        <w:tc>
          <w:tcPr>
            <w:tcW w:w="6661" w:type="dxa"/>
          </w:tcPr>
          <w:p w14:paraId="60E542DA" w14:textId="2A2A4229" w:rsidR="00B21B8D" w:rsidRPr="00254E65" w:rsidRDefault="00535185" w:rsidP="00535185">
            <w:pPr>
              <w:jc w:val="both"/>
              <w:rPr>
                <w:rFonts w:ascii="Arial" w:hAnsi="Arial" w:cs="Arial"/>
              </w:rPr>
            </w:pPr>
            <w:r>
              <w:rPr>
                <w:rFonts w:ascii="Arial" w:hAnsi="Arial" w:cs="Arial"/>
              </w:rPr>
              <w:t>D</w:t>
            </w:r>
          </w:p>
        </w:tc>
      </w:tr>
      <w:tr w:rsidR="00B21B8D" w14:paraId="6D14CEFA" w14:textId="77777777" w:rsidTr="49696CD9">
        <w:tc>
          <w:tcPr>
            <w:tcW w:w="2689" w:type="dxa"/>
          </w:tcPr>
          <w:p w14:paraId="2463AA48" w14:textId="7B02461C" w:rsidR="00B21B8D" w:rsidRPr="00254E65" w:rsidRDefault="00B21B8D" w:rsidP="00535185">
            <w:pPr>
              <w:jc w:val="both"/>
              <w:rPr>
                <w:rFonts w:ascii="Arial" w:hAnsi="Arial" w:cs="Arial"/>
                <w:b/>
              </w:rPr>
            </w:pPr>
            <w:r w:rsidRPr="00254E65">
              <w:rPr>
                <w:rFonts w:ascii="Arial" w:hAnsi="Arial" w:cs="Arial"/>
                <w:b/>
              </w:rPr>
              <w:t>Responsible to:</w:t>
            </w:r>
          </w:p>
        </w:tc>
        <w:tc>
          <w:tcPr>
            <w:tcW w:w="6661" w:type="dxa"/>
          </w:tcPr>
          <w:p w14:paraId="1E8846E7" w14:textId="6C15FC39" w:rsidR="00B21B8D" w:rsidRPr="00254E65" w:rsidRDefault="0093288C" w:rsidP="00535185">
            <w:pPr>
              <w:jc w:val="both"/>
              <w:rPr>
                <w:rFonts w:ascii="Arial" w:hAnsi="Arial" w:cs="Arial"/>
              </w:rPr>
            </w:pPr>
            <w:r>
              <w:rPr>
                <w:rFonts w:ascii="Arial" w:hAnsi="Arial" w:cs="Arial"/>
              </w:rPr>
              <w:t xml:space="preserve">Senior </w:t>
            </w:r>
            <w:r w:rsidR="007A443A" w:rsidRPr="49696CD9">
              <w:rPr>
                <w:rFonts w:ascii="Arial" w:hAnsi="Arial" w:cs="Arial"/>
              </w:rPr>
              <w:t>P</w:t>
            </w:r>
            <w:r w:rsidR="46C9803E" w:rsidRPr="49696CD9">
              <w:rPr>
                <w:rFonts w:ascii="Arial" w:hAnsi="Arial" w:cs="Arial"/>
              </w:rPr>
              <w:t>rofessional P</w:t>
            </w:r>
            <w:r w:rsidR="007A443A" w:rsidRPr="49696CD9">
              <w:rPr>
                <w:rFonts w:ascii="Arial" w:hAnsi="Arial" w:cs="Arial"/>
              </w:rPr>
              <w:t>lacement</w:t>
            </w:r>
            <w:r w:rsidR="4C268314" w:rsidRPr="49696CD9">
              <w:rPr>
                <w:rFonts w:ascii="Arial" w:hAnsi="Arial" w:cs="Arial"/>
              </w:rPr>
              <w:t>s</w:t>
            </w:r>
            <w:r w:rsidR="007A443A" w:rsidRPr="49696CD9">
              <w:rPr>
                <w:rFonts w:ascii="Arial" w:hAnsi="Arial" w:cs="Arial"/>
              </w:rPr>
              <w:t xml:space="preserve"> Manager</w:t>
            </w:r>
          </w:p>
        </w:tc>
      </w:tr>
      <w:tr w:rsidR="00772E94" w14:paraId="732B75A4" w14:textId="77777777" w:rsidTr="49696CD9">
        <w:tc>
          <w:tcPr>
            <w:tcW w:w="2689" w:type="dxa"/>
          </w:tcPr>
          <w:p w14:paraId="7DACF4A4" w14:textId="73C4CCE6" w:rsidR="00772E94" w:rsidRPr="00254E65" w:rsidRDefault="00772E94" w:rsidP="00535185">
            <w:pPr>
              <w:jc w:val="both"/>
              <w:rPr>
                <w:rFonts w:ascii="Arial" w:hAnsi="Arial" w:cs="Arial"/>
                <w:b/>
              </w:rPr>
            </w:pPr>
            <w:r w:rsidRPr="00254E65">
              <w:rPr>
                <w:rFonts w:ascii="Arial" w:hAnsi="Arial" w:cs="Arial"/>
                <w:b/>
              </w:rPr>
              <w:t>Liaison with:</w:t>
            </w:r>
          </w:p>
        </w:tc>
        <w:tc>
          <w:tcPr>
            <w:tcW w:w="6661" w:type="dxa"/>
          </w:tcPr>
          <w:p w14:paraId="6F322E69" w14:textId="21ACB259" w:rsidR="00535185" w:rsidRDefault="00772E94" w:rsidP="00535185">
            <w:pPr>
              <w:jc w:val="both"/>
              <w:rPr>
                <w:rFonts w:ascii="Arial" w:hAnsi="Arial" w:cs="Arial"/>
              </w:rPr>
            </w:pPr>
            <w:r>
              <w:rPr>
                <w:rFonts w:ascii="Arial" w:hAnsi="Arial" w:cs="Arial"/>
              </w:rPr>
              <w:t>Placement hosts, Students, staff in Schools and Services, other external stakeholders and key partners</w:t>
            </w:r>
          </w:p>
        </w:tc>
      </w:tr>
      <w:tr w:rsidR="00535185" w14:paraId="2CEFDB0D" w14:textId="77777777" w:rsidTr="49696CD9">
        <w:tc>
          <w:tcPr>
            <w:tcW w:w="2689" w:type="dxa"/>
          </w:tcPr>
          <w:p w14:paraId="3DD267FA" w14:textId="41C99C58" w:rsidR="00535185" w:rsidRPr="00254E65" w:rsidRDefault="00535185" w:rsidP="00535185">
            <w:pPr>
              <w:jc w:val="both"/>
              <w:rPr>
                <w:rFonts w:ascii="Arial" w:hAnsi="Arial" w:cs="Arial"/>
                <w:b/>
              </w:rPr>
            </w:pPr>
            <w:proofErr w:type="spellStart"/>
            <w:r>
              <w:rPr>
                <w:rFonts w:ascii="Arial" w:hAnsi="Arial" w:cs="Arial"/>
                <w:b/>
              </w:rPr>
              <w:t>Contrat</w:t>
            </w:r>
            <w:proofErr w:type="spellEnd"/>
            <w:r>
              <w:rPr>
                <w:rFonts w:ascii="Arial" w:hAnsi="Arial" w:cs="Arial"/>
                <w:b/>
              </w:rPr>
              <w:t xml:space="preserve"> Type:</w:t>
            </w:r>
          </w:p>
        </w:tc>
        <w:tc>
          <w:tcPr>
            <w:tcW w:w="6661" w:type="dxa"/>
          </w:tcPr>
          <w:p w14:paraId="4BEBB79D" w14:textId="011EF942" w:rsidR="00535185" w:rsidRDefault="00535185" w:rsidP="00535185">
            <w:pPr>
              <w:jc w:val="both"/>
              <w:rPr>
                <w:rFonts w:ascii="Arial" w:hAnsi="Arial" w:cs="Arial"/>
              </w:rPr>
            </w:pPr>
            <w:r>
              <w:rPr>
                <w:rFonts w:ascii="Arial" w:hAnsi="Arial" w:cs="Arial"/>
              </w:rPr>
              <w:t xml:space="preserve">Full time, permanent </w:t>
            </w:r>
          </w:p>
        </w:tc>
      </w:tr>
    </w:tbl>
    <w:p w14:paraId="7BB26C9D" w14:textId="6E30D9D0" w:rsidR="000F7F10" w:rsidRPr="00254E65" w:rsidRDefault="000F7F10" w:rsidP="00535185">
      <w:pPr>
        <w:spacing w:after="0"/>
        <w:jc w:val="center"/>
        <w:rPr>
          <w:rFonts w:ascii="Arial" w:hAnsi="Arial" w:cs="Arial"/>
        </w:rPr>
      </w:pPr>
    </w:p>
    <w:p w14:paraId="7BB26CA8" w14:textId="6320EEB5" w:rsidR="00254E65" w:rsidRDefault="00254E65" w:rsidP="00535185">
      <w:pPr>
        <w:spacing w:after="0"/>
        <w:jc w:val="center"/>
        <w:rPr>
          <w:rFonts w:ascii="Segoe UI" w:hAnsi="Segoe UI" w:cs="Segoe UI"/>
          <w:color w:val="000000"/>
          <w:sz w:val="18"/>
          <w:szCs w:val="18"/>
        </w:rPr>
      </w:pPr>
      <w:r>
        <w:rPr>
          <w:rStyle w:val="normaltextrun"/>
          <w:rFonts w:ascii="Arial" w:hAnsi="Arial" w:cs="Arial"/>
          <w:lang w:val="en-GB"/>
        </w:rPr>
        <w:t xml:space="preserve">Build your career, follow your passion, be inspired by our environment of success. </w:t>
      </w:r>
      <w:r w:rsidRPr="00535185">
        <w:rPr>
          <w:rStyle w:val="normaltextrun"/>
          <w:rFonts w:ascii="Arial" w:hAnsi="Arial" w:cs="Arial"/>
          <w:b/>
          <w:bCs/>
          <w:lang w:val="en-GB"/>
        </w:rPr>
        <w:t>#BeTheChange</w:t>
      </w:r>
    </w:p>
    <w:p w14:paraId="7BB26CA9" w14:textId="6D6D1341" w:rsidR="00254E65" w:rsidRDefault="00254E65" w:rsidP="00535185">
      <w:pPr>
        <w:pStyle w:val="paragraph"/>
        <w:spacing w:before="0" w:beforeAutospacing="0" w:after="0" w:afterAutospacing="0"/>
        <w:jc w:val="center"/>
        <w:textAlignment w:val="baseline"/>
        <w:rPr>
          <w:rFonts w:ascii="Segoe UI" w:hAnsi="Segoe UI" w:cs="Segoe UI"/>
          <w:color w:val="000000"/>
          <w:sz w:val="18"/>
          <w:szCs w:val="18"/>
        </w:rPr>
      </w:pPr>
    </w:p>
    <w:p w14:paraId="7BB26CAA" w14:textId="088E2575" w:rsidR="00254E65" w:rsidRDefault="00254E65" w:rsidP="00535185">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sz w:val="22"/>
          <w:szCs w:val="22"/>
          <w:lang w:val="en-GB"/>
        </w:rPr>
        <w:t xml:space="preserve">The University of East London is one of the most diverse and vibrant universities in the </w:t>
      </w:r>
      <w:r w:rsidR="00C57110">
        <w:rPr>
          <w:rStyle w:val="normaltextrun"/>
          <w:rFonts w:ascii="Arial" w:hAnsi="Arial" w:cs="Arial"/>
          <w:sz w:val="22"/>
          <w:szCs w:val="22"/>
          <w:lang w:val="en-GB"/>
        </w:rPr>
        <w:t>C</w:t>
      </w:r>
      <w:r>
        <w:rPr>
          <w:rStyle w:val="normaltextrun"/>
          <w:rFonts w:ascii="Arial" w:hAnsi="Arial" w:cs="Arial"/>
          <w:sz w:val="22"/>
          <w:szCs w:val="22"/>
          <w:lang w:val="en-GB"/>
        </w:rPr>
        <w:t>apital. Our pioneering and forward-thinking vision is making a positive and significant impact to the communities we serve, inspiring both our staff and students to reach their full potential.  </w:t>
      </w:r>
      <w:r>
        <w:rPr>
          <w:rStyle w:val="eop"/>
          <w:rFonts w:ascii="Arial" w:hAnsi="Arial" w:cs="Arial"/>
          <w:sz w:val="22"/>
          <w:szCs w:val="22"/>
        </w:rPr>
        <w:t> </w:t>
      </w:r>
    </w:p>
    <w:p w14:paraId="7BB26CAB" w14:textId="77777777" w:rsidR="00254E65" w:rsidRDefault="00254E65" w:rsidP="0053518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sz w:val="22"/>
          <w:szCs w:val="22"/>
        </w:rPr>
        <w:t> </w:t>
      </w:r>
    </w:p>
    <w:p w14:paraId="7BB26CAC" w14:textId="549CD60B" w:rsidR="00254E65" w:rsidRDefault="00254E65" w:rsidP="00535185">
      <w:pPr>
        <w:pStyle w:val="paragraph"/>
        <w:spacing w:before="0" w:beforeAutospacing="0" w:after="0" w:afterAutospacing="0"/>
        <w:jc w:val="both"/>
        <w:textAlignment w:val="baseline"/>
        <w:rPr>
          <w:rFonts w:ascii="Segoe UI" w:hAnsi="Segoe UI" w:cs="Segoe UI"/>
          <w:color w:val="000000"/>
          <w:sz w:val="18"/>
          <w:szCs w:val="18"/>
        </w:rPr>
      </w:pPr>
      <w:r w:rsidRPr="49696CD9">
        <w:rPr>
          <w:rStyle w:val="normaltextrun"/>
          <w:rFonts w:ascii="Arial" w:hAnsi="Arial" w:cs="Arial"/>
          <w:sz w:val="22"/>
          <w:szCs w:val="22"/>
          <w:lang w:val="en-GB"/>
        </w:rPr>
        <w:t xml:space="preserve">Born in 1898 to serve the skills needs of the 2nd industrial revolution, the University of East London has commenced Year </w:t>
      </w:r>
      <w:r w:rsidR="5A9A3796" w:rsidRPr="49696CD9">
        <w:rPr>
          <w:rStyle w:val="normaltextrun"/>
          <w:rFonts w:ascii="Arial" w:hAnsi="Arial" w:cs="Arial"/>
          <w:sz w:val="22"/>
          <w:szCs w:val="22"/>
          <w:lang w:val="en-GB"/>
        </w:rPr>
        <w:t>7</w:t>
      </w:r>
      <w:r w:rsidR="00842A2B" w:rsidRPr="49696CD9">
        <w:rPr>
          <w:rStyle w:val="normaltextrun"/>
          <w:rFonts w:ascii="Arial" w:hAnsi="Arial" w:cs="Arial"/>
          <w:sz w:val="22"/>
          <w:szCs w:val="22"/>
          <w:lang w:val="en-GB"/>
        </w:rPr>
        <w:t xml:space="preserve"> </w:t>
      </w:r>
      <w:r w:rsidRPr="49696CD9">
        <w:rPr>
          <w:rStyle w:val="normaltextrun"/>
          <w:rFonts w:ascii="Arial" w:hAnsi="Arial" w:cs="Arial"/>
          <w:sz w:val="22"/>
          <w:szCs w:val="22"/>
          <w:lang w:val="en-GB"/>
        </w:rPr>
        <w:t xml:space="preserve">of its transformational 10-year Vision 2028 strategic plan led by our Vice-Chancellor &amp; President, Professor Amanda Broderick, to advance </w:t>
      </w:r>
      <w:r w:rsidR="008B32E5" w:rsidRPr="49696CD9">
        <w:rPr>
          <w:rStyle w:val="normaltextrun"/>
          <w:rFonts w:ascii="Arial" w:hAnsi="Arial" w:cs="Arial"/>
          <w:sz w:val="22"/>
          <w:szCs w:val="22"/>
          <w:lang w:val="en-GB"/>
        </w:rPr>
        <w:t xml:space="preserve">an </w:t>
      </w:r>
      <w:r w:rsidRPr="49696CD9">
        <w:rPr>
          <w:rStyle w:val="normaltextrun"/>
          <w:rFonts w:ascii="Arial" w:hAnsi="Arial" w:cs="Arial"/>
          <w:sz w:val="22"/>
          <w:szCs w:val="22"/>
          <w:lang w:val="en-GB"/>
        </w:rPr>
        <w:t>Industry 4.0 careers-</w:t>
      </w:r>
      <w:r w:rsidR="00DA3FA4" w:rsidRPr="49696CD9">
        <w:rPr>
          <w:rStyle w:val="normaltextrun"/>
          <w:rFonts w:ascii="Arial" w:hAnsi="Arial" w:cs="Arial"/>
          <w:sz w:val="22"/>
          <w:szCs w:val="22"/>
          <w:lang w:val="en-GB"/>
        </w:rPr>
        <w:t>first</w:t>
      </w:r>
      <w:r w:rsidRPr="49696CD9">
        <w:rPr>
          <w:rStyle w:val="normaltextrun"/>
          <w:rFonts w:ascii="Arial" w:hAnsi="Arial" w:cs="Arial"/>
          <w:sz w:val="22"/>
          <w:szCs w:val="22"/>
          <w:lang w:val="en-GB"/>
        </w:rPr>
        <w:t xml:space="preserve"> education. We have a clear route-map to provide a springboard for the jobs and opportunities of the future; drive diversity in the 4.0 talent pipeline - working in partnership to promote talent wherever it is found; and to create an inclusive and sustainable, green future. </w:t>
      </w:r>
      <w:r w:rsidRPr="49696CD9">
        <w:rPr>
          <w:rStyle w:val="eop"/>
          <w:rFonts w:ascii="Arial" w:hAnsi="Arial" w:cs="Arial"/>
          <w:sz w:val="22"/>
          <w:szCs w:val="22"/>
        </w:rPr>
        <w:t> </w:t>
      </w:r>
    </w:p>
    <w:p w14:paraId="7BB26CAF" w14:textId="3ED36CE1" w:rsidR="00254E65" w:rsidRDefault="00254E65" w:rsidP="0053518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sz w:val="22"/>
          <w:szCs w:val="22"/>
        </w:rPr>
        <w:t> </w:t>
      </w:r>
    </w:p>
    <w:p w14:paraId="073EB0FD" w14:textId="03B86A8B" w:rsidR="00390222" w:rsidRDefault="00FC3266" w:rsidP="00535185">
      <w:pPr>
        <w:pStyle w:val="paragraph"/>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We are hugely proud of our track record </w:t>
      </w:r>
      <w:r w:rsidR="00B87939">
        <w:rPr>
          <w:rStyle w:val="normaltextrun"/>
          <w:rFonts w:ascii="Arial" w:hAnsi="Arial" w:cs="Arial"/>
          <w:sz w:val="22"/>
          <w:szCs w:val="22"/>
          <w:lang w:val="en-GB"/>
        </w:rPr>
        <w:t>having been ranked</w:t>
      </w:r>
      <w:r w:rsidR="00F83198">
        <w:rPr>
          <w:rStyle w:val="normaltextrun"/>
          <w:rFonts w:ascii="Arial" w:hAnsi="Arial" w:cs="Arial"/>
          <w:sz w:val="22"/>
          <w:szCs w:val="22"/>
          <w:lang w:val="en-GB"/>
        </w:rPr>
        <w:t xml:space="preserve"> University of the Yea</w:t>
      </w:r>
      <w:r w:rsidR="000825E4">
        <w:rPr>
          <w:rStyle w:val="normaltextrun"/>
          <w:rFonts w:ascii="Arial" w:hAnsi="Arial" w:cs="Arial"/>
          <w:sz w:val="22"/>
          <w:szCs w:val="22"/>
          <w:lang w:val="en-GB"/>
        </w:rPr>
        <w:t>r</w:t>
      </w:r>
      <w:r w:rsidR="00F83198">
        <w:rPr>
          <w:rStyle w:val="normaltextrun"/>
          <w:rFonts w:ascii="Arial" w:hAnsi="Arial" w:cs="Arial"/>
          <w:sz w:val="22"/>
          <w:szCs w:val="22"/>
          <w:lang w:val="en-GB"/>
        </w:rPr>
        <w:t xml:space="preserve"> in th</w:t>
      </w:r>
      <w:r w:rsidR="00A17938">
        <w:rPr>
          <w:rStyle w:val="normaltextrun"/>
          <w:rFonts w:ascii="Arial" w:hAnsi="Arial" w:cs="Arial"/>
          <w:sz w:val="22"/>
          <w:szCs w:val="22"/>
          <w:lang w:val="en-GB"/>
        </w:rPr>
        <w:t>e Good University Guide 2025</w:t>
      </w:r>
      <w:r w:rsidR="00F83198">
        <w:rPr>
          <w:rStyle w:val="normaltextrun"/>
          <w:rFonts w:ascii="Arial" w:hAnsi="Arial" w:cs="Arial"/>
          <w:sz w:val="22"/>
          <w:szCs w:val="22"/>
          <w:lang w:val="en-GB"/>
        </w:rPr>
        <w:t xml:space="preserve"> with respect to our Teaching Quality </w:t>
      </w:r>
      <w:r w:rsidR="00B5391D">
        <w:rPr>
          <w:rStyle w:val="normaltextrun"/>
          <w:rFonts w:ascii="Arial" w:hAnsi="Arial" w:cs="Arial"/>
          <w:sz w:val="22"/>
          <w:szCs w:val="22"/>
          <w:lang w:val="en-GB"/>
        </w:rPr>
        <w:t xml:space="preserve">and </w:t>
      </w:r>
      <w:r w:rsidR="00610DF2">
        <w:rPr>
          <w:rStyle w:val="normaltextrun"/>
          <w:rFonts w:ascii="Arial" w:hAnsi="Arial" w:cs="Arial"/>
          <w:sz w:val="22"/>
          <w:szCs w:val="22"/>
          <w:lang w:val="en-GB"/>
        </w:rPr>
        <w:t xml:space="preserve">rated </w:t>
      </w:r>
      <w:r w:rsidR="000825E4">
        <w:rPr>
          <w:rStyle w:val="normaltextrun"/>
          <w:rFonts w:ascii="Arial" w:hAnsi="Arial" w:cs="Arial"/>
          <w:sz w:val="22"/>
          <w:szCs w:val="22"/>
          <w:lang w:val="en-GB"/>
        </w:rPr>
        <w:t>1st</w:t>
      </w:r>
      <w:r w:rsidR="00610DF2">
        <w:rPr>
          <w:rStyle w:val="normaltextrun"/>
          <w:rFonts w:ascii="Arial" w:hAnsi="Arial" w:cs="Arial"/>
          <w:sz w:val="22"/>
          <w:szCs w:val="22"/>
          <w:lang w:val="en-GB"/>
        </w:rPr>
        <w:t xml:space="preserve"> in London, </w:t>
      </w:r>
      <w:r w:rsidR="000825E4">
        <w:rPr>
          <w:rStyle w:val="normaltextrun"/>
          <w:rFonts w:ascii="Arial" w:hAnsi="Arial" w:cs="Arial"/>
          <w:sz w:val="22"/>
          <w:szCs w:val="22"/>
          <w:lang w:val="en-GB"/>
        </w:rPr>
        <w:t>1</w:t>
      </w:r>
      <w:r w:rsidR="000825E4" w:rsidRPr="000825E4">
        <w:rPr>
          <w:rStyle w:val="normaltextrun"/>
          <w:rFonts w:ascii="Arial" w:hAnsi="Arial" w:cs="Arial"/>
          <w:sz w:val="22"/>
          <w:szCs w:val="22"/>
          <w:vertAlign w:val="superscript"/>
          <w:lang w:val="en-GB"/>
        </w:rPr>
        <w:t>st</w:t>
      </w:r>
      <w:r w:rsidR="000825E4">
        <w:rPr>
          <w:rStyle w:val="normaltextrun"/>
          <w:rFonts w:ascii="Arial" w:hAnsi="Arial" w:cs="Arial"/>
          <w:sz w:val="22"/>
          <w:szCs w:val="22"/>
          <w:lang w:val="en-GB"/>
        </w:rPr>
        <w:t xml:space="preserve"> in </w:t>
      </w:r>
      <w:r w:rsidR="00610DF2">
        <w:rPr>
          <w:rStyle w:val="normaltextrun"/>
          <w:rFonts w:ascii="Arial" w:hAnsi="Arial" w:cs="Arial"/>
          <w:sz w:val="22"/>
          <w:szCs w:val="22"/>
          <w:lang w:val="en-GB"/>
        </w:rPr>
        <w:t xml:space="preserve">England and the </w:t>
      </w:r>
      <w:r w:rsidR="000825E4">
        <w:rPr>
          <w:rStyle w:val="normaltextrun"/>
          <w:rFonts w:ascii="Arial" w:hAnsi="Arial" w:cs="Arial"/>
          <w:sz w:val="22"/>
          <w:szCs w:val="22"/>
          <w:lang w:val="en-GB"/>
        </w:rPr>
        <w:t>3</w:t>
      </w:r>
      <w:r w:rsidR="000825E4" w:rsidRPr="000825E4">
        <w:rPr>
          <w:rStyle w:val="normaltextrun"/>
          <w:rFonts w:ascii="Arial" w:hAnsi="Arial" w:cs="Arial"/>
          <w:sz w:val="22"/>
          <w:szCs w:val="22"/>
          <w:vertAlign w:val="superscript"/>
          <w:lang w:val="en-GB"/>
        </w:rPr>
        <w:t>rd</w:t>
      </w:r>
      <w:r w:rsidR="00610DF2">
        <w:rPr>
          <w:rStyle w:val="normaltextrun"/>
          <w:rFonts w:ascii="Arial" w:hAnsi="Arial" w:cs="Arial"/>
          <w:sz w:val="22"/>
          <w:szCs w:val="22"/>
          <w:lang w:val="en-GB"/>
        </w:rPr>
        <w:t xml:space="preserve"> in the UK for</w:t>
      </w:r>
      <w:r w:rsidR="00173ADA">
        <w:rPr>
          <w:rStyle w:val="normaltextrun"/>
          <w:rFonts w:ascii="Arial" w:hAnsi="Arial" w:cs="Arial"/>
          <w:sz w:val="22"/>
          <w:szCs w:val="22"/>
          <w:lang w:val="en-GB"/>
        </w:rPr>
        <w:t xml:space="preserve"> Graduates’ Overall Positivity</w:t>
      </w:r>
      <w:r w:rsidR="00F647DC">
        <w:rPr>
          <w:rStyle w:val="normaltextrun"/>
          <w:rFonts w:ascii="Arial" w:hAnsi="Arial" w:cs="Arial"/>
          <w:sz w:val="22"/>
          <w:szCs w:val="22"/>
          <w:lang w:val="en-GB"/>
        </w:rPr>
        <w:t xml:space="preserve"> 2024</w:t>
      </w:r>
      <w:r w:rsidR="00173ADA">
        <w:rPr>
          <w:rStyle w:val="normaltextrun"/>
          <w:rFonts w:ascii="Arial" w:hAnsi="Arial" w:cs="Arial"/>
          <w:sz w:val="22"/>
          <w:szCs w:val="22"/>
          <w:lang w:val="en-GB"/>
        </w:rPr>
        <w:t xml:space="preserve">. </w:t>
      </w:r>
      <w:r w:rsidR="00610DF2">
        <w:rPr>
          <w:rStyle w:val="normaltextrun"/>
          <w:rFonts w:ascii="Arial" w:hAnsi="Arial" w:cs="Arial"/>
          <w:sz w:val="22"/>
          <w:szCs w:val="22"/>
          <w:lang w:val="en-GB"/>
        </w:rPr>
        <w:t xml:space="preserve"> </w:t>
      </w:r>
    </w:p>
    <w:p w14:paraId="350B1D3F" w14:textId="77777777" w:rsidR="00A32367" w:rsidRDefault="00A32367" w:rsidP="00535185">
      <w:pPr>
        <w:pStyle w:val="paragraph"/>
        <w:spacing w:before="0" w:beforeAutospacing="0" w:after="0" w:afterAutospacing="0"/>
        <w:jc w:val="both"/>
        <w:textAlignment w:val="baseline"/>
        <w:rPr>
          <w:rStyle w:val="normaltextrun"/>
          <w:rFonts w:ascii="Arial" w:hAnsi="Arial" w:cs="Arial"/>
          <w:sz w:val="22"/>
          <w:szCs w:val="22"/>
          <w:lang w:val="en-GB"/>
        </w:rPr>
      </w:pPr>
    </w:p>
    <w:p w14:paraId="577FB635" w14:textId="46BF92B2" w:rsidR="007677E7" w:rsidRDefault="00A32367" w:rsidP="00535185">
      <w:pPr>
        <w:pStyle w:val="paragraph"/>
        <w:spacing w:before="0" w:beforeAutospacing="0" w:after="0" w:afterAutospacing="0"/>
        <w:jc w:val="both"/>
        <w:textAlignment w:val="baseline"/>
        <w:rPr>
          <w:rFonts w:ascii="Arial" w:hAnsi="Arial" w:cs="Arial"/>
          <w:sz w:val="22"/>
          <w:szCs w:val="22"/>
        </w:rPr>
      </w:pPr>
      <w:r>
        <w:rPr>
          <w:rFonts w:ascii="Arial" w:eastAsiaTheme="minorEastAsia" w:hAnsi="Arial" w:cs="Arial"/>
          <w:color w:val="000000"/>
          <w:sz w:val="22"/>
          <w:szCs w:val="22"/>
          <w:shd w:val="clear" w:color="auto" w:fill="FFFFFF"/>
        </w:rPr>
        <w:t>The role is based within t</w:t>
      </w:r>
      <w:r w:rsidRPr="004A0160">
        <w:rPr>
          <w:rFonts w:ascii="Arial" w:eastAsiaTheme="minorEastAsia" w:hAnsi="Arial" w:cs="Arial"/>
          <w:color w:val="000000"/>
          <w:sz w:val="22"/>
          <w:szCs w:val="22"/>
          <w:shd w:val="clear" w:color="auto" w:fill="FFFFFF"/>
        </w:rPr>
        <w:t>he Careers and Student Enterprise Service</w:t>
      </w:r>
      <w:r w:rsidR="0095398B">
        <w:rPr>
          <w:rFonts w:ascii="Arial" w:eastAsiaTheme="minorEastAsia" w:hAnsi="Arial" w:cs="Arial"/>
          <w:color w:val="000000"/>
          <w:sz w:val="22"/>
          <w:szCs w:val="22"/>
          <w:shd w:val="clear" w:color="auto" w:fill="FFFFFF"/>
        </w:rPr>
        <w:t xml:space="preserve"> (</w:t>
      </w:r>
      <w:proofErr w:type="spellStart"/>
      <w:r w:rsidR="0095398B">
        <w:rPr>
          <w:rFonts w:ascii="Arial" w:eastAsiaTheme="minorEastAsia" w:hAnsi="Arial" w:cs="Arial"/>
          <w:color w:val="000000"/>
          <w:sz w:val="22"/>
          <w:szCs w:val="22"/>
          <w:shd w:val="clear" w:color="auto" w:fill="FFFFFF"/>
        </w:rPr>
        <w:t>CaSE</w:t>
      </w:r>
      <w:proofErr w:type="spellEnd"/>
      <w:r w:rsidR="0095398B">
        <w:rPr>
          <w:rFonts w:ascii="Arial" w:eastAsiaTheme="minorEastAsia" w:hAnsi="Arial" w:cs="Arial"/>
          <w:color w:val="000000"/>
          <w:sz w:val="22"/>
          <w:szCs w:val="22"/>
          <w:shd w:val="clear" w:color="auto" w:fill="FFFFFF"/>
        </w:rPr>
        <w:t>)</w:t>
      </w:r>
      <w:r>
        <w:rPr>
          <w:rFonts w:ascii="Arial" w:eastAsiaTheme="minorEastAsia" w:hAnsi="Arial" w:cs="Arial"/>
          <w:color w:val="000000"/>
          <w:sz w:val="22"/>
          <w:szCs w:val="22"/>
          <w:shd w:val="clear" w:color="auto" w:fill="FFFFFF"/>
        </w:rPr>
        <w:t xml:space="preserve">, which </w:t>
      </w:r>
      <w:r w:rsidRPr="004A0160">
        <w:rPr>
          <w:rFonts w:ascii="Arial" w:eastAsiaTheme="minorEastAsia" w:hAnsi="Arial" w:cs="Arial"/>
          <w:color w:val="000000"/>
          <w:sz w:val="22"/>
          <w:szCs w:val="22"/>
          <w:shd w:val="clear" w:color="auto" w:fill="FFFFFF"/>
        </w:rPr>
        <w:t xml:space="preserve">is the academic, career and employability nucleus of the University of East London. </w:t>
      </w:r>
      <w:r w:rsidR="007677E7" w:rsidRPr="004A0160">
        <w:rPr>
          <w:rFonts w:ascii="Arial" w:hAnsi="Arial" w:cs="Arial"/>
          <w:sz w:val="22"/>
          <w:szCs w:val="22"/>
        </w:rPr>
        <w:t>This is a one-of-a-kind department with highly motivated staff providing a quality service to students and alumni.</w:t>
      </w:r>
    </w:p>
    <w:p w14:paraId="67E1850F" w14:textId="77777777" w:rsidR="00535185" w:rsidRDefault="00535185" w:rsidP="00535185">
      <w:pPr>
        <w:pStyle w:val="paragraph"/>
        <w:spacing w:before="0" w:beforeAutospacing="0" w:after="0" w:afterAutospacing="0"/>
        <w:jc w:val="both"/>
        <w:textAlignment w:val="baseline"/>
        <w:rPr>
          <w:rFonts w:ascii="Arial" w:hAnsi="Arial" w:cs="Arial"/>
          <w:sz w:val="22"/>
          <w:szCs w:val="22"/>
        </w:rPr>
      </w:pPr>
    </w:p>
    <w:p w14:paraId="6BCD86EE" w14:textId="77777777" w:rsidR="00535185" w:rsidRDefault="00535185" w:rsidP="00535185">
      <w:pPr>
        <w:pStyle w:val="paragraph"/>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We are looking for forward-thinking, innovative, curious, self-aware people who are passionate about making a positive difference and who will thrive in an inclusive and diverse University community who are never not moving forwards.</w:t>
      </w:r>
    </w:p>
    <w:p w14:paraId="7CE4ACFE" w14:textId="77777777" w:rsidR="00535185" w:rsidRPr="00535185" w:rsidRDefault="00535185" w:rsidP="00535185">
      <w:pPr>
        <w:pStyle w:val="paragraph"/>
        <w:spacing w:before="0" w:beforeAutospacing="0" w:after="0" w:afterAutospacing="0"/>
        <w:jc w:val="both"/>
        <w:textAlignment w:val="baseline"/>
        <w:rPr>
          <w:rFonts w:ascii="Arial" w:hAnsi="Arial" w:cs="Arial"/>
          <w:sz w:val="22"/>
          <w:szCs w:val="22"/>
          <w:lang w:val="en-GB"/>
        </w:rPr>
      </w:pPr>
    </w:p>
    <w:p w14:paraId="304D96DB" w14:textId="77777777" w:rsidR="00003F89" w:rsidRDefault="00003F89" w:rsidP="00535185">
      <w:pPr>
        <w:pStyle w:val="paragraph"/>
        <w:spacing w:before="0" w:beforeAutospacing="0" w:after="0" w:afterAutospacing="0"/>
        <w:jc w:val="both"/>
        <w:textAlignment w:val="baseline"/>
        <w:rPr>
          <w:rStyle w:val="normaltextrun"/>
          <w:rFonts w:ascii="Arial" w:hAnsi="Arial" w:cs="Arial"/>
          <w:sz w:val="22"/>
          <w:szCs w:val="22"/>
          <w:lang w:val="en-GB"/>
        </w:rPr>
      </w:pPr>
    </w:p>
    <w:p w14:paraId="7BB26CB6" w14:textId="77777777" w:rsidR="00254E65" w:rsidRPr="00254E65" w:rsidRDefault="00254E65" w:rsidP="00535185">
      <w:pPr>
        <w:spacing w:after="0"/>
        <w:jc w:val="both"/>
        <w:rPr>
          <w:rFonts w:ascii="Arial" w:hAnsi="Arial" w:cs="Arial"/>
        </w:rPr>
      </w:pPr>
    </w:p>
    <w:p w14:paraId="0B9C2EB4" w14:textId="77777777" w:rsidR="00535185" w:rsidRDefault="00535185" w:rsidP="00535185">
      <w:pPr>
        <w:spacing w:after="0"/>
        <w:jc w:val="both"/>
        <w:rPr>
          <w:rFonts w:ascii="Arial" w:hAnsi="Arial" w:cs="Arial"/>
          <w:b/>
        </w:rPr>
      </w:pPr>
    </w:p>
    <w:p w14:paraId="19FD8D17" w14:textId="77777777" w:rsidR="00535185" w:rsidRDefault="00535185" w:rsidP="00535185">
      <w:pPr>
        <w:spacing w:after="0"/>
        <w:jc w:val="both"/>
        <w:rPr>
          <w:rFonts w:ascii="Arial" w:hAnsi="Arial" w:cs="Arial"/>
          <w:b/>
        </w:rPr>
      </w:pPr>
    </w:p>
    <w:p w14:paraId="23728603" w14:textId="77777777" w:rsidR="00535185" w:rsidRDefault="00535185" w:rsidP="00535185">
      <w:pPr>
        <w:spacing w:after="0"/>
        <w:jc w:val="both"/>
        <w:rPr>
          <w:rFonts w:ascii="Arial" w:hAnsi="Arial" w:cs="Arial"/>
          <w:b/>
        </w:rPr>
      </w:pPr>
    </w:p>
    <w:p w14:paraId="7BB26CB7" w14:textId="3A178513" w:rsidR="000F7F10" w:rsidRPr="00535185" w:rsidRDefault="000F7F10" w:rsidP="00535185">
      <w:pPr>
        <w:spacing w:after="0"/>
        <w:jc w:val="both"/>
        <w:rPr>
          <w:rFonts w:ascii="Arial" w:hAnsi="Arial" w:cs="Arial"/>
          <w:b/>
          <w:bCs/>
        </w:rPr>
      </w:pPr>
      <w:r w:rsidRPr="00254E65">
        <w:rPr>
          <w:rFonts w:ascii="Arial" w:hAnsi="Arial" w:cs="Arial"/>
          <w:b/>
        </w:rPr>
        <w:lastRenderedPageBreak/>
        <w:t>THE DEPARTMENT:</w:t>
      </w:r>
      <w:r w:rsidR="00535185">
        <w:rPr>
          <w:rFonts w:ascii="Arial" w:hAnsi="Arial" w:cs="Arial"/>
          <w:b/>
        </w:rPr>
        <w:t xml:space="preserve"> </w:t>
      </w:r>
      <w:r w:rsidR="00535185" w:rsidRPr="00535185">
        <w:rPr>
          <w:rFonts w:ascii="Arial" w:eastAsiaTheme="minorEastAsia" w:hAnsi="Arial" w:cs="Arial"/>
          <w:b/>
          <w:bCs/>
          <w:color w:val="000000"/>
          <w:shd w:val="clear" w:color="auto" w:fill="FFFFFF"/>
        </w:rPr>
        <w:t xml:space="preserve">CAREERS AND STUDENT ENTERPRISE SERVICE (CASE), </w:t>
      </w:r>
    </w:p>
    <w:p w14:paraId="7BB26CB8" w14:textId="52BD5B99" w:rsidR="000F7F10" w:rsidRPr="00254E65" w:rsidRDefault="000F7F10" w:rsidP="00535185">
      <w:pPr>
        <w:spacing w:after="0"/>
        <w:jc w:val="both"/>
        <w:rPr>
          <w:rFonts w:ascii="Arial" w:hAnsi="Arial" w:cs="Arial"/>
        </w:rPr>
      </w:pPr>
    </w:p>
    <w:p w14:paraId="141F60A8" w14:textId="52C57090" w:rsidR="00535185" w:rsidRDefault="00535185" w:rsidP="00535185">
      <w:pPr>
        <w:spacing w:after="0"/>
        <w:jc w:val="both"/>
        <w:rPr>
          <w:rFonts w:ascii="Arial" w:hAnsi="Arial" w:cs="Arial"/>
        </w:rPr>
      </w:pPr>
      <w:r w:rsidRPr="00535185">
        <w:rPr>
          <w:rFonts w:ascii="Arial" w:hAnsi="Arial" w:cs="Arial"/>
        </w:rPr>
        <w:t xml:space="preserve">This role is based in the Careers and Student Enterprise Service, which is the career, employability and enterprise nucleus of the University of East London. The goal of the Service is to support every student to achieve academically, gain the skills for the 21st century workforce and build direct pathways to employment. The Service’s mindset has innovation and creativity at its core. To improve progression, retention and graduate outcomes, the Service </w:t>
      </w:r>
      <w:proofErr w:type="spellStart"/>
      <w:r w:rsidRPr="00535185">
        <w:rPr>
          <w:rFonts w:ascii="Arial" w:hAnsi="Arial" w:cs="Arial"/>
        </w:rPr>
        <w:t>utilises</w:t>
      </w:r>
      <w:proofErr w:type="spellEnd"/>
      <w:r w:rsidRPr="00535185">
        <w:rPr>
          <w:rFonts w:ascii="Arial" w:hAnsi="Arial" w:cs="Arial"/>
        </w:rPr>
        <w:t xml:space="preserve"> cutting edge technology and research, which has shown impact on our students’ satisfaction, </w:t>
      </w:r>
      <w:proofErr w:type="spellStart"/>
      <w:r w:rsidRPr="00535185">
        <w:rPr>
          <w:rFonts w:ascii="Arial" w:hAnsi="Arial" w:cs="Arial"/>
        </w:rPr>
        <w:t>behaviour</w:t>
      </w:r>
      <w:proofErr w:type="spellEnd"/>
      <w:r w:rsidRPr="00535185">
        <w:rPr>
          <w:rFonts w:ascii="Arial" w:hAnsi="Arial" w:cs="Arial"/>
        </w:rPr>
        <w:t xml:space="preserve"> and outcomes. This is </w:t>
      </w:r>
      <w:proofErr w:type="gramStart"/>
      <w:r w:rsidRPr="00535185">
        <w:rPr>
          <w:rFonts w:ascii="Arial" w:hAnsi="Arial" w:cs="Arial"/>
        </w:rPr>
        <w:t>one</w:t>
      </w:r>
      <w:proofErr w:type="gramEnd"/>
      <w:r w:rsidRPr="00535185">
        <w:rPr>
          <w:rFonts w:ascii="Arial" w:hAnsi="Arial" w:cs="Arial"/>
        </w:rPr>
        <w:t>-of-a-kind department with highly motivated staff and a high level of quality within the products produced.</w:t>
      </w:r>
    </w:p>
    <w:p w14:paraId="30A1AA80" w14:textId="77777777" w:rsidR="00535185" w:rsidRDefault="00535185" w:rsidP="00535185">
      <w:pPr>
        <w:spacing w:after="0"/>
        <w:jc w:val="both"/>
        <w:rPr>
          <w:rFonts w:ascii="Arial" w:hAnsi="Arial" w:cs="Arial"/>
        </w:rPr>
      </w:pPr>
    </w:p>
    <w:p w14:paraId="7BB26CB9" w14:textId="073BEB5D" w:rsidR="000F7F10" w:rsidRDefault="00535185" w:rsidP="00535185">
      <w:pPr>
        <w:spacing w:after="0"/>
        <w:jc w:val="both"/>
        <w:rPr>
          <w:rFonts w:ascii="Arial" w:hAnsi="Arial" w:cs="Arial"/>
        </w:rPr>
      </w:pPr>
      <w:r>
        <w:rPr>
          <w:rFonts w:ascii="Arial" w:hAnsi="Arial" w:cs="Arial"/>
        </w:rPr>
        <w:t>T</w:t>
      </w:r>
      <w:r w:rsidR="00A45AA5" w:rsidRPr="49696CD9">
        <w:rPr>
          <w:rFonts w:ascii="Arial" w:hAnsi="Arial" w:cs="Arial"/>
        </w:rPr>
        <w:t>h</w:t>
      </w:r>
      <w:r w:rsidR="004A1D94" w:rsidRPr="49696CD9">
        <w:rPr>
          <w:rFonts w:ascii="Arial" w:hAnsi="Arial" w:cs="Arial"/>
        </w:rPr>
        <w:t xml:space="preserve">e postholder will </w:t>
      </w:r>
      <w:r w:rsidR="00E97328" w:rsidRPr="49696CD9">
        <w:rPr>
          <w:rFonts w:ascii="Arial" w:hAnsi="Arial" w:cs="Arial"/>
        </w:rPr>
        <w:t xml:space="preserve">join </w:t>
      </w:r>
      <w:r w:rsidR="00831913" w:rsidRPr="49696CD9">
        <w:rPr>
          <w:rFonts w:ascii="Arial" w:hAnsi="Arial" w:cs="Arial"/>
        </w:rPr>
        <w:t xml:space="preserve">the </w:t>
      </w:r>
      <w:r w:rsidR="31AF1886" w:rsidRPr="49696CD9">
        <w:rPr>
          <w:rFonts w:ascii="Arial" w:hAnsi="Arial" w:cs="Arial"/>
        </w:rPr>
        <w:t>Professional Placement</w:t>
      </w:r>
      <w:r w:rsidR="00831913" w:rsidRPr="49696CD9">
        <w:rPr>
          <w:rFonts w:ascii="Arial" w:hAnsi="Arial" w:cs="Arial"/>
        </w:rPr>
        <w:t xml:space="preserve"> Hub</w:t>
      </w:r>
      <w:r w:rsidR="0052376E" w:rsidRPr="49696CD9">
        <w:rPr>
          <w:rFonts w:ascii="Arial" w:hAnsi="Arial" w:cs="Arial"/>
        </w:rPr>
        <w:t xml:space="preserve"> – a</w:t>
      </w:r>
      <w:r w:rsidR="00A3448E" w:rsidRPr="49696CD9">
        <w:rPr>
          <w:rFonts w:ascii="Arial" w:hAnsi="Arial" w:cs="Arial"/>
        </w:rPr>
        <w:t xml:space="preserve"> </w:t>
      </w:r>
      <w:r w:rsidR="00E7712A" w:rsidRPr="49696CD9">
        <w:rPr>
          <w:rFonts w:ascii="Arial" w:hAnsi="Arial" w:cs="Arial"/>
        </w:rPr>
        <w:t xml:space="preserve">team </w:t>
      </w:r>
      <w:r w:rsidR="00831913" w:rsidRPr="49696CD9">
        <w:rPr>
          <w:rFonts w:ascii="Arial" w:hAnsi="Arial" w:cs="Arial"/>
        </w:rPr>
        <w:t xml:space="preserve">dedicated to </w:t>
      </w:r>
      <w:r w:rsidR="008B0663" w:rsidRPr="49696CD9">
        <w:rPr>
          <w:rFonts w:ascii="Arial" w:hAnsi="Arial" w:cs="Arial"/>
        </w:rPr>
        <w:t>the support of</w:t>
      </w:r>
      <w:r w:rsidR="00831913" w:rsidRPr="49696CD9">
        <w:rPr>
          <w:rFonts w:ascii="Arial" w:hAnsi="Arial" w:cs="Arial"/>
        </w:rPr>
        <w:t xml:space="preserve"> </w:t>
      </w:r>
      <w:r w:rsidR="00766DA5" w:rsidRPr="49696CD9">
        <w:rPr>
          <w:rFonts w:ascii="Arial" w:hAnsi="Arial" w:cs="Arial"/>
        </w:rPr>
        <w:t>embedded placements that are</w:t>
      </w:r>
      <w:r w:rsidR="00CB052B" w:rsidRPr="49696CD9">
        <w:rPr>
          <w:rFonts w:ascii="Arial" w:hAnsi="Arial" w:cs="Arial"/>
        </w:rPr>
        <w:t xml:space="preserve"> </w:t>
      </w:r>
      <w:r w:rsidR="00A3448E" w:rsidRPr="49696CD9">
        <w:rPr>
          <w:rFonts w:ascii="Arial" w:hAnsi="Arial" w:cs="Arial"/>
        </w:rPr>
        <w:t xml:space="preserve">overseen by </w:t>
      </w:r>
      <w:r w:rsidR="00FB15EB" w:rsidRPr="49696CD9">
        <w:rPr>
          <w:rFonts w:ascii="Arial" w:hAnsi="Arial" w:cs="Arial"/>
        </w:rPr>
        <w:t>professional</w:t>
      </w:r>
      <w:r w:rsidR="00A3448E" w:rsidRPr="49696CD9">
        <w:rPr>
          <w:rFonts w:ascii="Arial" w:hAnsi="Arial" w:cs="Arial"/>
        </w:rPr>
        <w:t xml:space="preserve">, </w:t>
      </w:r>
      <w:r w:rsidR="00E26571" w:rsidRPr="49696CD9">
        <w:rPr>
          <w:rFonts w:ascii="Arial" w:hAnsi="Arial" w:cs="Arial"/>
        </w:rPr>
        <w:t xml:space="preserve">statutory </w:t>
      </w:r>
      <w:r w:rsidR="0052376E" w:rsidRPr="49696CD9">
        <w:rPr>
          <w:rFonts w:ascii="Arial" w:hAnsi="Arial" w:cs="Arial"/>
        </w:rPr>
        <w:t xml:space="preserve">and </w:t>
      </w:r>
      <w:r w:rsidR="00A3448E" w:rsidRPr="49696CD9">
        <w:rPr>
          <w:rFonts w:ascii="Arial" w:hAnsi="Arial" w:cs="Arial"/>
        </w:rPr>
        <w:t>regulated bodies</w:t>
      </w:r>
      <w:r w:rsidR="0052376E" w:rsidRPr="49696CD9">
        <w:rPr>
          <w:rFonts w:ascii="Arial" w:hAnsi="Arial" w:cs="Arial"/>
        </w:rPr>
        <w:t xml:space="preserve"> (PSRB).</w:t>
      </w:r>
    </w:p>
    <w:p w14:paraId="3ACD0FB9" w14:textId="77777777" w:rsidR="00535185" w:rsidRDefault="00535185" w:rsidP="00535185">
      <w:pPr>
        <w:spacing w:after="0"/>
        <w:jc w:val="both"/>
        <w:rPr>
          <w:rFonts w:ascii="Arial" w:hAnsi="Arial" w:cs="Arial"/>
        </w:rPr>
      </w:pPr>
    </w:p>
    <w:p w14:paraId="7BB26CBB" w14:textId="77777777" w:rsidR="000F7F10" w:rsidRPr="00254E65" w:rsidRDefault="000F7F10" w:rsidP="00535185">
      <w:pPr>
        <w:spacing w:after="0"/>
        <w:jc w:val="both"/>
        <w:rPr>
          <w:rFonts w:ascii="Arial" w:hAnsi="Arial" w:cs="Arial"/>
        </w:rPr>
      </w:pPr>
    </w:p>
    <w:p w14:paraId="7BB26CBC" w14:textId="77777777" w:rsidR="000F7F10" w:rsidRDefault="000F7F10" w:rsidP="00535185">
      <w:pPr>
        <w:spacing w:after="0"/>
        <w:jc w:val="both"/>
        <w:rPr>
          <w:rFonts w:ascii="Arial" w:hAnsi="Arial" w:cs="Arial"/>
          <w:b/>
        </w:rPr>
      </w:pPr>
      <w:r w:rsidRPr="00254E65">
        <w:rPr>
          <w:rFonts w:ascii="Arial" w:hAnsi="Arial" w:cs="Arial"/>
          <w:b/>
        </w:rPr>
        <w:t>JOB PURPOSE:</w:t>
      </w:r>
    </w:p>
    <w:p w14:paraId="61D30029" w14:textId="77777777" w:rsidR="00535185" w:rsidRDefault="00535185" w:rsidP="00535185">
      <w:pPr>
        <w:spacing w:after="0"/>
        <w:jc w:val="both"/>
        <w:rPr>
          <w:rFonts w:ascii="Arial" w:hAnsi="Arial" w:cs="Arial"/>
          <w:b/>
        </w:rPr>
      </w:pPr>
    </w:p>
    <w:p w14:paraId="1A9CCA46" w14:textId="77777777" w:rsidR="00535185" w:rsidRPr="004E3916" w:rsidRDefault="00535185" w:rsidP="00535185">
      <w:pPr>
        <w:jc w:val="both"/>
        <w:rPr>
          <w:rFonts w:ascii="Arial" w:hAnsi="Arial" w:cs="Arial"/>
        </w:rPr>
      </w:pPr>
      <w:r w:rsidRPr="004E3916">
        <w:rPr>
          <w:rFonts w:ascii="Arial" w:hAnsi="Arial" w:cs="Arial"/>
        </w:rPr>
        <w:t xml:space="preserve">As a Placement Officer within the Professional Placements Hub, a sub-team with </w:t>
      </w:r>
      <w:proofErr w:type="spellStart"/>
      <w:r w:rsidRPr="004E3916">
        <w:rPr>
          <w:rFonts w:ascii="Arial" w:hAnsi="Arial" w:cs="Arial"/>
        </w:rPr>
        <w:t>CaSE</w:t>
      </w:r>
      <w:proofErr w:type="spellEnd"/>
      <w:r w:rsidRPr="004E3916">
        <w:rPr>
          <w:rFonts w:ascii="Arial" w:hAnsi="Arial" w:cs="Arial"/>
        </w:rPr>
        <w:t xml:space="preserve">, you will play a central role in supporting students on our professional placement programmes. This may include undertaking due diligence activities to ensure placements meet the standard, through </w:t>
      </w:r>
      <w:proofErr w:type="gramStart"/>
      <w:r w:rsidRPr="004E3916">
        <w:rPr>
          <w:rFonts w:ascii="Arial" w:hAnsi="Arial" w:cs="Arial"/>
        </w:rPr>
        <w:t>to supporting</w:t>
      </w:r>
      <w:proofErr w:type="gramEnd"/>
      <w:r w:rsidRPr="004E3916">
        <w:rPr>
          <w:rFonts w:ascii="Arial" w:hAnsi="Arial" w:cs="Arial"/>
        </w:rPr>
        <w:t xml:space="preserve"> students while on placement.  You will work in a cross-organisational mode, building contacts across the university and will liaise with key partners externally. </w:t>
      </w:r>
    </w:p>
    <w:p w14:paraId="34B479C5" w14:textId="69E35170" w:rsidR="00F10AB1" w:rsidRDefault="005B66AD" w:rsidP="00535185">
      <w:pPr>
        <w:spacing w:after="0"/>
        <w:jc w:val="both"/>
        <w:rPr>
          <w:rFonts w:ascii="Arial" w:hAnsi="Arial" w:cs="Arial"/>
        </w:rPr>
      </w:pPr>
      <w:r>
        <w:rPr>
          <w:rFonts w:ascii="Arial" w:hAnsi="Arial" w:cs="Arial"/>
        </w:rPr>
        <w:t>The</w:t>
      </w:r>
      <w:r w:rsidR="00013827">
        <w:rPr>
          <w:rFonts w:ascii="Arial" w:hAnsi="Arial" w:cs="Arial"/>
        </w:rPr>
        <w:t xml:space="preserve"> focus of the role is </w:t>
      </w:r>
      <w:r w:rsidR="00E26571">
        <w:rPr>
          <w:rFonts w:ascii="Arial" w:hAnsi="Arial" w:cs="Arial"/>
        </w:rPr>
        <w:t xml:space="preserve">to provide </w:t>
      </w:r>
      <w:r w:rsidR="00013827">
        <w:rPr>
          <w:rFonts w:ascii="Arial" w:hAnsi="Arial" w:cs="Arial"/>
        </w:rPr>
        <w:t xml:space="preserve">effective and efficient </w:t>
      </w:r>
      <w:r w:rsidR="00850E14">
        <w:rPr>
          <w:rFonts w:ascii="Arial" w:hAnsi="Arial" w:cs="Arial"/>
        </w:rPr>
        <w:t xml:space="preserve">administration of placement opportunities for students that form an integral part of the course of study. This </w:t>
      </w:r>
      <w:r w:rsidR="00D655CC">
        <w:rPr>
          <w:rFonts w:ascii="Arial" w:hAnsi="Arial" w:cs="Arial"/>
        </w:rPr>
        <w:t>requires the post</w:t>
      </w:r>
      <w:r w:rsidR="00D813AD">
        <w:rPr>
          <w:rFonts w:ascii="Arial" w:hAnsi="Arial" w:cs="Arial"/>
        </w:rPr>
        <w:t>-</w:t>
      </w:r>
      <w:r w:rsidR="00D655CC">
        <w:rPr>
          <w:rFonts w:ascii="Arial" w:hAnsi="Arial" w:cs="Arial"/>
        </w:rPr>
        <w:t xml:space="preserve">holder to work in conjunction with academics to </w:t>
      </w:r>
      <w:r w:rsidR="009C7C53">
        <w:rPr>
          <w:rFonts w:ascii="Arial" w:hAnsi="Arial" w:cs="Arial"/>
        </w:rPr>
        <w:t>maintain</w:t>
      </w:r>
      <w:r w:rsidR="007F6CE0">
        <w:rPr>
          <w:rFonts w:ascii="Arial" w:hAnsi="Arial" w:cs="Arial"/>
        </w:rPr>
        <w:t xml:space="preserve"> relationships with placement hosts</w:t>
      </w:r>
      <w:r w:rsidR="00237269">
        <w:rPr>
          <w:rFonts w:ascii="Arial" w:hAnsi="Arial" w:cs="Arial"/>
        </w:rPr>
        <w:t>/</w:t>
      </w:r>
      <w:r w:rsidR="00F10AB1">
        <w:rPr>
          <w:rFonts w:ascii="Arial" w:hAnsi="Arial" w:cs="Arial"/>
        </w:rPr>
        <w:t>external partners</w:t>
      </w:r>
      <w:r w:rsidR="003948EE">
        <w:rPr>
          <w:rFonts w:ascii="Arial" w:hAnsi="Arial" w:cs="Arial"/>
        </w:rPr>
        <w:t xml:space="preserve"> and </w:t>
      </w:r>
      <w:r w:rsidR="00F10AB1">
        <w:rPr>
          <w:rFonts w:ascii="Arial" w:hAnsi="Arial" w:cs="Arial"/>
        </w:rPr>
        <w:t xml:space="preserve">support </w:t>
      </w:r>
      <w:r w:rsidR="009B3924">
        <w:rPr>
          <w:rFonts w:ascii="Arial" w:hAnsi="Arial" w:cs="Arial"/>
        </w:rPr>
        <w:t>students to</w:t>
      </w:r>
      <w:r w:rsidR="00671435">
        <w:rPr>
          <w:rFonts w:ascii="Arial" w:hAnsi="Arial" w:cs="Arial"/>
        </w:rPr>
        <w:t xml:space="preserve"> obtain and retain </w:t>
      </w:r>
      <w:r w:rsidR="00706D9F">
        <w:rPr>
          <w:rFonts w:ascii="Arial" w:hAnsi="Arial" w:cs="Arial"/>
        </w:rPr>
        <w:t>placement</w:t>
      </w:r>
      <w:r w:rsidR="008F26C2">
        <w:rPr>
          <w:rFonts w:ascii="Arial" w:hAnsi="Arial" w:cs="Arial"/>
        </w:rPr>
        <w:t xml:space="preserve"> opportunities. </w:t>
      </w:r>
    </w:p>
    <w:p w14:paraId="7BB26CC2" w14:textId="77777777" w:rsidR="000F7F10" w:rsidRDefault="000F7F10" w:rsidP="00535185">
      <w:pPr>
        <w:spacing w:after="0"/>
        <w:jc w:val="both"/>
        <w:rPr>
          <w:rFonts w:ascii="Arial" w:hAnsi="Arial" w:cs="Arial"/>
        </w:rPr>
      </w:pPr>
    </w:p>
    <w:p w14:paraId="748EB8DF" w14:textId="77777777" w:rsidR="00535185" w:rsidRPr="00254E65" w:rsidRDefault="00535185" w:rsidP="00535185">
      <w:pPr>
        <w:spacing w:after="0"/>
        <w:jc w:val="both"/>
        <w:rPr>
          <w:rFonts w:ascii="Arial" w:hAnsi="Arial" w:cs="Arial"/>
        </w:rPr>
      </w:pPr>
    </w:p>
    <w:p w14:paraId="7BB26CC3" w14:textId="77777777" w:rsidR="000F7F10" w:rsidRDefault="000F7F10" w:rsidP="00535185">
      <w:pPr>
        <w:spacing w:after="0"/>
        <w:jc w:val="both"/>
        <w:rPr>
          <w:rFonts w:ascii="Arial" w:hAnsi="Arial" w:cs="Arial"/>
          <w:b/>
        </w:rPr>
      </w:pPr>
      <w:r w:rsidRPr="00254E65">
        <w:rPr>
          <w:rFonts w:ascii="Arial" w:hAnsi="Arial" w:cs="Arial"/>
          <w:b/>
        </w:rPr>
        <w:t>MAIN DUTIES AND RESPONSIBILITIES:</w:t>
      </w:r>
    </w:p>
    <w:p w14:paraId="064D82AA" w14:textId="77777777" w:rsidR="00535185" w:rsidRDefault="00535185" w:rsidP="00535185">
      <w:pPr>
        <w:spacing w:after="0"/>
        <w:jc w:val="both"/>
        <w:rPr>
          <w:rFonts w:ascii="Arial" w:hAnsi="Arial" w:cs="Arial"/>
          <w:b/>
        </w:rPr>
      </w:pPr>
    </w:p>
    <w:p w14:paraId="4E9C41C4" w14:textId="08FBCF81" w:rsidR="00535185" w:rsidRPr="00254E65" w:rsidRDefault="00535185" w:rsidP="00535185">
      <w:pPr>
        <w:spacing w:after="0"/>
        <w:jc w:val="both"/>
        <w:rPr>
          <w:rFonts w:ascii="Arial" w:hAnsi="Arial" w:cs="Arial"/>
          <w:b/>
        </w:rPr>
      </w:pPr>
      <w:r w:rsidRPr="00535185">
        <w:rPr>
          <w:rFonts w:ascii="Arial" w:hAnsi="Arial" w:cs="Arial"/>
          <w:b/>
        </w:rPr>
        <w:t xml:space="preserve">The following duties and responsibilities are intended to give an indication of the variety of tasks that the </w:t>
      </w:r>
      <w:r w:rsidR="00F76A06" w:rsidRPr="00F76A06">
        <w:rPr>
          <w:rFonts w:ascii="Arial" w:hAnsi="Arial" w:cs="Arial"/>
          <w:b/>
        </w:rPr>
        <w:t>Placement Officer</w:t>
      </w:r>
      <w:r w:rsidR="00F76A06">
        <w:rPr>
          <w:rFonts w:ascii="Arial" w:hAnsi="Arial" w:cs="Arial"/>
          <w:b/>
        </w:rPr>
        <w:t xml:space="preserve"> </w:t>
      </w:r>
      <w:r w:rsidRPr="00535185">
        <w:rPr>
          <w:rFonts w:ascii="Arial" w:hAnsi="Arial" w:cs="Arial"/>
          <w:b/>
        </w:rPr>
        <w:t>may be expected to undertake, although this is not an exhaustive list of activities and employees may be asked to undertake other duties commensurate with the grade.</w:t>
      </w:r>
    </w:p>
    <w:p w14:paraId="7BB26CC4" w14:textId="77777777" w:rsidR="000F7F10" w:rsidRPr="00254E65" w:rsidRDefault="000F7F10" w:rsidP="00535185">
      <w:pPr>
        <w:spacing w:after="0"/>
        <w:jc w:val="both"/>
        <w:rPr>
          <w:rFonts w:ascii="Arial" w:hAnsi="Arial" w:cs="Arial"/>
        </w:rPr>
      </w:pPr>
    </w:p>
    <w:p w14:paraId="0DB40A5C" w14:textId="77777777" w:rsidR="002E51B7" w:rsidRDefault="002E51B7" w:rsidP="00535185">
      <w:pPr>
        <w:pStyle w:val="paragraph"/>
        <w:spacing w:before="0" w:beforeAutospacing="0" w:after="0" w:afterAutospacing="0"/>
        <w:jc w:val="both"/>
        <w:textAlignment w:val="baseline"/>
        <w:rPr>
          <w:rFonts w:ascii="Segoe UI" w:hAnsi="Segoe UI" w:cs="Segoe UI"/>
          <w:sz w:val="18"/>
          <w:szCs w:val="18"/>
        </w:rPr>
      </w:pPr>
    </w:p>
    <w:p w14:paraId="08BA2F49" w14:textId="4CD11F5C" w:rsidR="002E51B7" w:rsidRPr="00675AA0" w:rsidRDefault="002E51B7" w:rsidP="00535185">
      <w:pPr>
        <w:pStyle w:val="ListParagraph"/>
        <w:numPr>
          <w:ilvl w:val="0"/>
          <w:numId w:val="17"/>
        </w:numPr>
        <w:spacing w:after="0"/>
        <w:jc w:val="both"/>
        <w:rPr>
          <w:rFonts w:ascii="Arial" w:hAnsi="Arial" w:cs="Arial"/>
        </w:rPr>
      </w:pPr>
      <w:r w:rsidRPr="00675AA0">
        <w:rPr>
          <w:rFonts w:ascii="Arial" w:hAnsi="Arial" w:cs="Arial"/>
        </w:rPr>
        <w:t xml:space="preserve">Work collaboratively with academic colleagues, students, placement providers and other key stakeholders </w:t>
      </w:r>
      <w:r w:rsidR="001E5D2E" w:rsidRPr="00675AA0">
        <w:rPr>
          <w:rFonts w:ascii="Arial" w:hAnsi="Arial" w:cs="Arial"/>
        </w:rPr>
        <w:t>both interna</w:t>
      </w:r>
      <w:r w:rsidR="006223E9">
        <w:rPr>
          <w:rFonts w:ascii="Arial" w:hAnsi="Arial" w:cs="Arial"/>
        </w:rPr>
        <w:t>l</w:t>
      </w:r>
      <w:r w:rsidR="001E5D2E" w:rsidRPr="00675AA0">
        <w:rPr>
          <w:rFonts w:ascii="Arial" w:hAnsi="Arial" w:cs="Arial"/>
        </w:rPr>
        <w:t xml:space="preserve"> and external </w:t>
      </w:r>
      <w:r w:rsidRPr="00675AA0">
        <w:rPr>
          <w:rFonts w:ascii="Arial" w:hAnsi="Arial" w:cs="Arial"/>
        </w:rPr>
        <w:t xml:space="preserve">to ensure appropriate placement experiences are available for </w:t>
      </w:r>
      <w:r w:rsidR="00EA5ECD" w:rsidRPr="00675AA0">
        <w:rPr>
          <w:rFonts w:ascii="Arial" w:hAnsi="Arial" w:cs="Arial"/>
        </w:rPr>
        <w:t xml:space="preserve">and efficiently used </w:t>
      </w:r>
      <w:r w:rsidR="00EA5ECD">
        <w:rPr>
          <w:rFonts w:ascii="Arial" w:hAnsi="Arial" w:cs="Arial"/>
        </w:rPr>
        <w:t>by</w:t>
      </w:r>
      <w:r w:rsidRPr="00675AA0">
        <w:rPr>
          <w:rFonts w:ascii="Arial" w:hAnsi="Arial" w:cs="Arial"/>
        </w:rPr>
        <w:t> learners </w:t>
      </w:r>
    </w:p>
    <w:p w14:paraId="03E23542" w14:textId="77777777" w:rsidR="002E51B7" w:rsidRPr="006B4F3C" w:rsidRDefault="002E51B7" w:rsidP="00535185">
      <w:pPr>
        <w:spacing w:after="0"/>
        <w:jc w:val="both"/>
        <w:rPr>
          <w:rFonts w:ascii="Arial" w:hAnsi="Arial" w:cs="Arial"/>
        </w:rPr>
      </w:pPr>
    </w:p>
    <w:p w14:paraId="4C153752" w14:textId="095203D3" w:rsidR="00E761AF" w:rsidRPr="00675AA0" w:rsidRDefault="00703118" w:rsidP="00535185">
      <w:pPr>
        <w:pStyle w:val="ListParagraph"/>
        <w:numPr>
          <w:ilvl w:val="0"/>
          <w:numId w:val="17"/>
        </w:numPr>
        <w:spacing w:after="0"/>
        <w:jc w:val="both"/>
        <w:rPr>
          <w:rFonts w:ascii="Arial" w:hAnsi="Arial" w:cs="Arial"/>
        </w:rPr>
      </w:pPr>
      <w:r w:rsidRPr="00675AA0">
        <w:rPr>
          <w:rFonts w:ascii="Arial" w:hAnsi="Arial" w:cs="Arial"/>
        </w:rPr>
        <w:t>Administer practice placement provision and allocations in a well-</w:t>
      </w:r>
      <w:proofErr w:type="spellStart"/>
      <w:r w:rsidRPr="00675AA0">
        <w:rPr>
          <w:rFonts w:ascii="Arial" w:hAnsi="Arial" w:cs="Arial"/>
        </w:rPr>
        <w:t>organised</w:t>
      </w:r>
      <w:proofErr w:type="spellEnd"/>
      <w:r w:rsidRPr="00675AA0">
        <w:rPr>
          <w:rFonts w:ascii="Arial" w:hAnsi="Arial" w:cs="Arial"/>
        </w:rPr>
        <w:t xml:space="preserve"> and professional manner in line with relevant programme </w:t>
      </w:r>
      <w:r w:rsidR="00D021B9">
        <w:rPr>
          <w:rFonts w:ascii="Arial" w:hAnsi="Arial" w:cs="Arial"/>
        </w:rPr>
        <w:t xml:space="preserve">and </w:t>
      </w:r>
      <w:r w:rsidRPr="00675AA0">
        <w:rPr>
          <w:rFonts w:ascii="Arial" w:hAnsi="Arial" w:cs="Arial"/>
        </w:rPr>
        <w:t>PSRB requirement</w:t>
      </w:r>
      <w:r w:rsidR="00E761AF" w:rsidRPr="00675AA0">
        <w:rPr>
          <w:rFonts w:ascii="Arial" w:hAnsi="Arial" w:cs="Arial"/>
        </w:rPr>
        <w:t>s</w:t>
      </w:r>
      <w:r w:rsidR="00E208DA" w:rsidRPr="00675AA0">
        <w:rPr>
          <w:rFonts w:ascii="Arial" w:hAnsi="Arial" w:cs="Arial"/>
        </w:rPr>
        <w:br/>
      </w:r>
    </w:p>
    <w:p w14:paraId="6EAD4FBD" w14:textId="1F3B75D9" w:rsidR="00E208DA" w:rsidRPr="00675AA0" w:rsidRDefault="00E208DA" w:rsidP="00F76A06">
      <w:pPr>
        <w:pStyle w:val="ListParagraph"/>
        <w:numPr>
          <w:ilvl w:val="0"/>
          <w:numId w:val="17"/>
        </w:numPr>
        <w:spacing w:after="0"/>
        <w:rPr>
          <w:rFonts w:ascii="Arial" w:hAnsi="Arial" w:cs="Arial"/>
        </w:rPr>
      </w:pPr>
      <w:r w:rsidRPr="00675AA0">
        <w:rPr>
          <w:rFonts w:ascii="Arial" w:hAnsi="Arial" w:cs="Arial"/>
        </w:rPr>
        <w:lastRenderedPageBreak/>
        <w:t xml:space="preserve">To keep </w:t>
      </w:r>
      <w:proofErr w:type="gramStart"/>
      <w:r w:rsidRPr="00675AA0">
        <w:rPr>
          <w:rFonts w:ascii="Arial" w:hAnsi="Arial" w:cs="Arial"/>
        </w:rPr>
        <w:t>up-to-date</w:t>
      </w:r>
      <w:proofErr w:type="gramEnd"/>
      <w:r w:rsidRPr="00675AA0">
        <w:rPr>
          <w:rFonts w:ascii="Arial" w:hAnsi="Arial" w:cs="Arial"/>
        </w:rPr>
        <w:t xml:space="preserve"> with information relating to the relevant statutory bodies, taking account of statutory requirements, working effectively with these organisations and administering contracts</w:t>
      </w:r>
      <w:r w:rsidR="006133A8" w:rsidRPr="00675AA0">
        <w:rPr>
          <w:rFonts w:ascii="Arial" w:hAnsi="Arial" w:cs="Arial"/>
        </w:rPr>
        <w:t xml:space="preserve"> where appropriate</w:t>
      </w:r>
      <w:r w:rsidR="00F76A06">
        <w:rPr>
          <w:rFonts w:ascii="Arial" w:hAnsi="Arial" w:cs="Arial"/>
        </w:rPr>
        <w:t>.</w:t>
      </w:r>
      <w:r w:rsidR="000A357D" w:rsidRPr="00675AA0">
        <w:rPr>
          <w:rFonts w:ascii="Arial" w:hAnsi="Arial" w:cs="Arial"/>
        </w:rPr>
        <w:br/>
      </w:r>
    </w:p>
    <w:p w14:paraId="1D677CEE" w14:textId="4724B9E8" w:rsidR="00B15BBA" w:rsidRDefault="00836171" w:rsidP="00535185">
      <w:pPr>
        <w:pStyle w:val="ListParagraph"/>
        <w:numPr>
          <w:ilvl w:val="0"/>
          <w:numId w:val="17"/>
        </w:numPr>
        <w:spacing w:after="0"/>
        <w:jc w:val="both"/>
        <w:rPr>
          <w:rFonts w:ascii="Arial" w:hAnsi="Arial" w:cs="Arial"/>
        </w:rPr>
      </w:pPr>
      <w:r w:rsidRPr="00675AA0">
        <w:rPr>
          <w:rFonts w:ascii="Arial" w:hAnsi="Arial" w:cs="Arial"/>
        </w:rPr>
        <w:t>To be proactive in r</w:t>
      </w:r>
      <w:r w:rsidR="000A357D" w:rsidRPr="00675AA0">
        <w:rPr>
          <w:rFonts w:ascii="Arial" w:hAnsi="Arial" w:cs="Arial"/>
        </w:rPr>
        <w:t>esolv</w:t>
      </w:r>
      <w:r w:rsidRPr="00675AA0">
        <w:rPr>
          <w:rFonts w:ascii="Arial" w:hAnsi="Arial" w:cs="Arial"/>
        </w:rPr>
        <w:t>ing</w:t>
      </w:r>
      <w:r w:rsidR="000A357D" w:rsidRPr="00675AA0">
        <w:rPr>
          <w:rFonts w:ascii="Arial" w:hAnsi="Arial" w:cs="Arial"/>
        </w:rPr>
        <w:t xml:space="preserve"> a range of queries and issues from learners</w:t>
      </w:r>
      <w:r w:rsidR="006B4F3C" w:rsidRPr="00675AA0">
        <w:rPr>
          <w:rFonts w:ascii="Arial" w:hAnsi="Arial" w:cs="Arial"/>
        </w:rPr>
        <w:t xml:space="preserve">, </w:t>
      </w:r>
      <w:r w:rsidR="000A357D" w:rsidRPr="00675AA0">
        <w:rPr>
          <w:rFonts w:ascii="Arial" w:hAnsi="Arial" w:cs="Arial"/>
        </w:rPr>
        <w:t>placement providers</w:t>
      </w:r>
      <w:r w:rsidR="006B4F3C" w:rsidRPr="00675AA0">
        <w:rPr>
          <w:rFonts w:ascii="Arial" w:hAnsi="Arial" w:cs="Arial"/>
        </w:rPr>
        <w:t xml:space="preserve"> and </w:t>
      </w:r>
      <w:r w:rsidR="003303F6" w:rsidRPr="00675AA0">
        <w:rPr>
          <w:rFonts w:ascii="Arial" w:hAnsi="Arial" w:cs="Arial"/>
        </w:rPr>
        <w:t>internal and external stakeholders</w:t>
      </w:r>
      <w:r w:rsidR="000A357D" w:rsidRPr="00675AA0">
        <w:rPr>
          <w:rFonts w:ascii="Arial" w:hAnsi="Arial" w:cs="Arial"/>
        </w:rPr>
        <w:t xml:space="preserve"> promptly and </w:t>
      </w:r>
      <w:r w:rsidR="003F5802" w:rsidRPr="00675AA0">
        <w:rPr>
          <w:rFonts w:ascii="Arial" w:hAnsi="Arial" w:cs="Arial"/>
        </w:rPr>
        <w:t>efficiently</w:t>
      </w:r>
      <w:r w:rsidR="00F76A06">
        <w:rPr>
          <w:rFonts w:ascii="Arial" w:hAnsi="Arial" w:cs="Arial"/>
        </w:rPr>
        <w:t>.</w:t>
      </w:r>
    </w:p>
    <w:p w14:paraId="2D67EAD0" w14:textId="77777777" w:rsidR="00B15BBA" w:rsidRDefault="00B15BBA" w:rsidP="00535185">
      <w:pPr>
        <w:pStyle w:val="ListParagraph"/>
        <w:spacing w:after="0"/>
        <w:jc w:val="both"/>
        <w:rPr>
          <w:rFonts w:ascii="Arial" w:hAnsi="Arial" w:cs="Arial"/>
        </w:rPr>
      </w:pPr>
    </w:p>
    <w:p w14:paraId="355DE880" w14:textId="3F54472E" w:rsidR="00E208DA" w:rsidRPr="00B15BBA" w:rsidRDefault="00E762FC" w:rsidP="00F76A06">
      <w:pPr>
        <w:pStyle w:val="ListParagraph"/>
        <w:numPr>
          <w:ilvl w:val="0"/>
          <w:numId w:val="17"/>
        </w:numPr>
        <w:spacing w:after="0"/>
        <w:rPr>
          <w:rFonts w:ascii="Arial" w:hAnsi="Arial" w:cs="Arial"/>
        </w:rPr>
      </w:pPr>
      <w:r w:rsidRPr="00254E65">
        <w:rPr>
          <w:rFonts w:ascii="Arial" w:hAnsi="Arial" w:cs="Arial"/>
        </w:rPr>
        <w:t xml:space="preserve">To manage the team service mailboxes, assessing urgency and promptly responding to requests, processing enquiries, tasks and referring to appropriate support with the services as appropriate and </w:t>
      </w:r>
      <w:r>
        <w:rPr>
          <w:rFonts w:ascii="Arial" w:hAnsi="Arial" w:cs="Arial"/>
        </w:rPr>
        <w:t>according to service standards</w:t>
      </w:r>
      <w:r w:rsidR="00F76A06">
        <w:rPr>
          <w:rFonts w:ascii="Arial" w:hAnsi="Arial" w:cs="Arial"/>
        </w:rPr>
        <w:t>.</w:t>
      </w:r>
      <w:r w:rsidR="006B4F3C" w:rsidRPr="00B15BBA">
        <w:rPr>
          <w:rFonts w:ascii="Arial" w:hAnsi="Arial" w:cs="Arial"/>
        </w:rPr>
        <w:br/>
      </w:r>
    </w:p>
    <w:p w14:paraId="21AC8950" w14:textId="66FCDC56" w:rsidR="005700C6" w:rsidRPr="00675AA0" w:rsidRDefault="006B4F3C" w:rsidP="00535185">
      <w:pPr>
        <w:pStyle w:val="ListParagraph"/>
        <w:numPr>
          <w:ilvl w:val="0"/>
          <w:numId w:val="17"/>
        </w:numPr>
        <w:spacing w:after="0"/>
        <w:jc w:val="both"/>
        <w:rPr>
          <w:rFonts w:ascii="Arial" w:hAnsi="Arial" w:cs="Arial"/>
        </w:rPr>
      </w:pPr>
      <w:r w:rsidRPr="00675AA0">
        <w:rPr>
          <w:rFonts w:ascii="Arial" w:hAnsi="Arial" w:cs="Arial"/>
        </w:rPr>
        <w:t xml:space="preserve">Maintain and develop knowledge of curricula requirements </w:t>
      </w:r>
      <w:proofErr w:type="gramStart"/>
      <w:r w:rsidRPr="00675AA0">
        <w:rPr>
          <w:rFonts w:ascii="Arial" w:hAnsi="Arial" w:cs="Arial"/>
        </w:rPr>
        <w:t>in order to</w:t>
      </w:r>
      <w:proofErr w:type="gramEnd"/>
      <w:r w:rsidRPr="00675AA0">
        <w:rPr>
          <w:rFonts w:ascii="Arial" w:hAnsi="Arial" w:cs="Arial"/>
        </w:rPr>
        <w:t xml:space="preserve"> contribute to </w:t>
      </w:r>
      <w:proofErr w:type="gramStart"/>
      <w:r w:rsidRPr="00675AA0">
        <w:rPr>
          <w:rFonts w:ascii="Arial" w:hAnsi="Arial" w:cs="Arial"/>
        </w:rPr>
        <w:t>development</w:t>
      </w:r>
      <w:proofErr w:type="gramEnd"/>
      <w:r w:rsidRPr="00675AA0">
        <w:rPr>
          <w:rFonts w:ascii="Arial" w:hAnsi="Arial" w:cs="Arial"/>
        </w:rPr>
        <w:t xml:space="preserve"> of placement handbooks and related documentation and guidance for students and/or external partners</w:t>
      </w:r>
      <w:r w:rsidR="00F76A06">
        <w:rPr>
          <w:rFonts w:ascii="Arial" w:hAnsi="Arial" w:cs="Arial"/>
        </w:rPr>
        <w:t>.</w:t>
      </w:r>
    </w:p>
    <w:p w14:paraId="285CC3B5" w14:textId="77777777" w:rsidR="005700C6" w:rsidRDefault="005700C6" w:rsidP="00535185">
      <w:pPr>
        <w:spacing w:after="0"/>
        <w:jc w:val="both"/>
        <w:rPr>
          <w:rFonts w:ascii="Arial" w:hAnsi="Arial" w:cs="Arial"/>
        </w:rPr>
      </w:pPr>
    </w:p>
    <w:p w14:paraId="1C1ED8C1" w14:textId="0D9DAE08" w:rsidR="0045048E" w:rsidRPr="00675AA0" w:rsidRDefault="005700C6" w:rsidP="00535185">
      <w:pPr>
        <w:pStyle w:val="ListParagraph"/>
        <w:numPr>
          <w:ilvl w:val="0"/>
          <w:numId w:val="17"/>
        </w:numPr>
        <w:spacing w:after="0"/>
        <w:jc w:val="both"/>
        <w:rPr>
          <w:rFonts w:ascii="Arial" w:hAnsi="Arial" w:cs="Arial"/>
          <w:bCs/>
        </w:rPr>
      </w:pPr>
      <w:r w:rsidRPr="00675AA0">
        <w:rPr>
          <w:rFonts w:ascii="Arial" w:hAnsi="Arial" w:cs="Arial"/>
          <w:bCs/>
        </w:rPr>
        <w:t>To liaise with students to ensure awareness of necessary preparation required throughout the placement cycle. To include</w:t>
      </w:r>
      <w:r w:rsidR="006826EC" w:rsidRPr="00675AA0">
        <w:rPr>
          <w:rFonts w:ascii="Arial" w:hAnsi="Arial" w:cs="Arial"/>
          <w:bCs/>
        </w:rPr>
        <w:t>, but not limited to,</w:t>
      </w:r>
      <w:r w:rsidRPr="00675AA0">
        <w:rPr>
          <w:rFonts w:ascii="Arial" w:hAnsi="Arial" w:cs="Arial"/>
          <w:bCs/>
        </w:rPr>
        <w:t xml:space="preserve"> pre-placement preparation, mid-placement reflection and end of placement evaluation</w:t>
      </w:r>
      <w:r w:rsidR="006826EC" w:rsidRPr="00675AA0">
        <w:rPr>
          <w:rFonts w:ascii="Arial" w:hAnsi="Arial" w:cs="Arial"/>
          <w:bCs/>
        </w:rPr>
        <w:t xml:space="preserve">, </w:t>
      </w:r>
      <w:r w:rsidR="00F56E0F">
        <w:rPr>
          <w:rFonts w:ascii="Arial" w:hAnsi="Arial" w:cs="Arial"/>
          <w:bCs/>
        </w:rPr>
        <w:t xml:space="preserve">and the </w:t>
      </w:r>
      <w:r w:rsidR="006826EC" w:rsidRPr="00675AA0">
        <w:rPr>
          <w:rFonts w:ascii="Arial" w:hAnsi="Arial" w:cs="Arial"/>
          <w:bCs/>
        </w:rPr>
        <w:t xml:space="preserve">use of </w:t>
      </w:r>
      <w:proofErr w:type="spellStart"/>
      <w:r w:rsidR="006826EC" w:rsidRPr="00675AA0">
        <w:rPr>
          <w:rFonts w:ascii="Arial" w:hAnsi="Arial" w:cs="Arial"/>
          <w:bCs/>
        </w:rPr>
        <w:t>ePAD</w:t>
      </w:r>
      <w:proofErr w:type="spellEnd"/>
      <w:r w:rsidR="006826EC" w:rsidRPr="00675AA0">
        <w:rPr>
          <w:rFonts w:ascii="Arial" w:hAnsi="Arial" w:cs="Arial"/>
          <w:bCs/>
        </w:rPr>
        <w:t xml:space="preserve"> </w:t>
      </w:r>
      <w:proofErr w:type="gramStart"/>
      <w:r w:rsidR="00616B24">
        <w:rPr>
          <w:rFonts w:ascii="Arial" w:hAnsi="Arial" w:cs="Arial"/>
          <w:bCs/>
        </w:rPr>
        <w:t>and or</w:t>
      </w:r>
      <w:proofErr w:type="gramEnd"/>
      <w:r w:rsidR="00616B24">
        <w:rPr>
          <w:rFonts w:ascii="Arial" w:hAnsi="Arial" w:cs="Arial"/>
          <w:bCs/>
        </w:rPr>
        <w:t xml:space="preserve"> other devices to</w:t>
      </w:r>
      <w:r w:rsidR="006826EC" w:rsidRPr="00675AA0">
        <w:rPr>
          <w:rFonts w:ascii="Arial" w:hAnsi="Arial" w:cs="Arial"/>
          <w:bCs/>
        </w:rPr>
        <w:t xml:space="preserve"> </w:t>
      </w:r>
      <w:r w:rsidR="002B5D12" w:rsidRPr="00675AA0">
        <w:rPr>
          <w:rFonts w:ascii="Arial" w:hAnsi="Arial" w:cs="Arial"/>
          <w:bCs/>
        </w:rPr>
        <w:t xml:space="preserve">evidence </w:t>
      </w:r>
      <w:r w:rsidR="00616B24">
        <w:rPr>
          <w:rFonts w:ascii="Arial" w:hAnsi="Arial" w:cs="Arial"/>
          <w:bCs/>
        </w:rPr>
        <w:t>learning</w:t>
      </w:r>
      <w:r w:rsidR="002B5D12" w:rsidRPr="00675AA0">
        <w:rPr>
          <w:rFonts w:ascii="Arial" w:hAnsi="Arial" w:cs="Arial"/>
          <w:bCs/>
        </w:rPr>
        <w:t xml:space="preserve"> (where appropriate)</w:t>
      </w:r>
      <w:r w:rsidR="00F76A06">
        <w:rPr>
          <w:rFonts w:ascii="Arial" w:hAnsi="Arial" w:cs="Arial"/>
          <w:bCs/>
        </w:rPr>
        <w:t>.</w:t>
      </w:r>
    </w:p>
    <w:p w14:paraId="2CA7DE32" w14:textId="77777777" w:rsidR="0045048E" w:rsidRDefault="0045048E" w:rsidP="00535185">
      <w:pPr>
        <w:spacing w:after="0"/>
        <w:jc w:val="both"/>
        <w:rPr>
          <w:rFonts w:ascii="Arial" w:hAnsi="Arial" w:cs="Arial"/>
          <w:bCs/>
        </w:rPr>
      </w:pPr>
    </w:p>
    <w:p w14:paraId="7D0C58EC" w14:textId="752A13C3" w:rsidR="0045048E" w:rsidRPr="00675AA0" w:rsidRDefault="0045048E" w:rsidP="00535185">
      <w:pPr>
        <w:pStyle w:val="ListParagraph"/>
        <w:numPr>
          <w:ilvl w:val="0"/>
          <w:numId w:val="17"/>
        </w:numPr>
        <w:spacing w:after="0"/>
        <w:jc w:val="both"/>
        <w:rPr>
          <w:rFonts w:ascii="Arial" w:hAnsi="Arial" w:cs="Arial"/>
        </w:rPr>
      </w:pPr>
      <w:r w:rsidRPr="00675AA0">
        <w:rPr>
          <w:rFonts w:ascii="Arial" w:hAnsi="Arial" w:cs="Arial"/>
          <w:bCs/>
        </w:rPr>
        <w:t>To collect, evaluate, and monitor relevant data and statistics to allow for strategic and operational planning. Deliver accurate and timely reporting to statutory, contractual, and accreditation bodies</w:t>
      </w:r>
      <w:r w:rsidR="00F76A06">
        <w:rPr>
          <w:rFonts w:ascii="Arial" w:hAnsi="Arial" w:cs="Arial"/>
          <w:bCs/>
        </w:rPr>
        <w:t>.</w:t>
      </w:r>
    </w:p>
    <w:p w14:paraId="13A005D4" w14:textId="77777777" w:rsidR="0045048E" w:rsidRDefault="0045048E" w:rsidP="00535185">
      <w:pPr>
        <w:spacing w:after="0"/>
        <w:jc w:val="both"/>
        <w:rPr>
          <w:rFonts w:ascii="Arial" w:hAnsi="Arial" w:cs="Arial"/>
        </w:rPr>
      </w:pPr>
    </w:p>
    <w:p w14:paraId="2FBFCA98" w14:textId="77777777" w:rsidR="00F65498" w:rsidRPr="00675AA0" w:rsidRDefault="004A262F" w:rsidP="00535185">
      <w:pPr>
        <w:pStyle w:val="ListParagraph"/>
        <w:numPr>
          <w:ilvl w:val="0"/>
          <w:numId w:val="17"/>
        </w:numPr>
        <w:spacing w:after="0"/>
        <w:jc w:val="both"/>
        <w:rPr>
          <w:rFonts w:ascii="Arial" w:hAnsi="Arial" w:cs="Arial"/>
          <w:bCs/>
        </w:rPr>
      </w:pPr>
      <w:r w:rsidRPr="00675AA0">
        <w:rPr>
          <w:rFonts w:ascii="Arial" w:hAnsi="Arial" w:cs="Arial"/>
        </w:rPr>
        <w:t xml:space="preserve">To </w:t>
      </w:r>
      <w:r w:rsidRPr="00675AA0">
        <w:rPr>
          <w:rFonts w:ascii="Arial" w:hAnsi="Arial" w:cs="Arial"/>
          <w:bCs/>
        </w:rPr>
        <w:t>arrange room and equipment bookings and organise resources and hospitality where required</w:t>
      </w:r>
      <w:r w:rsidR="00F65498" w:rsidRPr="00675AA0">
        <w:rPr>
          <w:rFonts w:ascii="Arial" w:hAnsi="Arial" w:cs="Arial"/>
          <w:bCs/>
        </w:rPr>
        <w:t>.</w:t>
      </w:r>
    </w:p>
    <w:p w14:paraId="0AF4BB44" w14:textId="77777777" w:rsidR="00F65498" w:rsidRDefault="00F65498" w:rsidP="00535185">
      <w:pPr>
        <w:spacing w:after="0"/>
        <w:jc w:val="both"/>
        <w:rPr>
          <w:rFonts w:ascii="Arial" w:hAnsi="Arial" w:cs="Arial"/>
          <w:bCs/>
        </w:rPr>
      </w:pPr>
    </w:p>
    <w:p w14:paraId="553F3A1F" w14:textId="77777777" w:rsidR="001D0505" w:rsidRPr="00675AA0" w:rsidRDefault="00757F93" w:rsidP="00535185">
      <w:pPr>
        <w:pStyle w:val="ListParagraph"/>
        <w:numPr>
          <w:ilvl w:val="0"/>
          <w:numId w:val="17"/>
        </w:numPr>
        <w:spacing w:after="0"/>
        <w:jc w:val="both"/>
        <w:rPr>
          <w:rFonts w:ascii="Arial" w:hAnsi="Arial" w:cs="Arial"/>
          <w:bCs/>
        </w:rPr>
      </w:pPr>
      <w:r w:rsidRPr="00675AA0">
        <w:rPr>
          <w:rFonts w:ascii="Arial" w:hAnsi="Arial" w:cs="Arial"/>
          <w:bCs/>
        </w:rPr>
        <w:t xml:space="preserve">To gather </w:t>
      </w:r>
      <w:r w:rsidR="006275FB" w:rsidRPr="00675AA0">
        <w:rPr>
          <w:rFonts w:ascii="Arial" w:hAnsi="Arial" w:cs="Arial"/>
          <w:bCs/>
        </w:rPr>
        <w:t>information required for meetings and</w:t>
      </w:r>
      <w:r w:rsidR="0044764E" w:rsidRPr="00675AA0">
        <w:rPr>
          <w:rFonts w:ascii="Arial" w:hAnsi="Arial" w:cs="Arial"/>
          <w:bCs/>
        </w:rPr>
        <w:t xml:space="preserve"> to take</w:t>
      </w:r>
      <w:r w:rsidRPr="00675AA0">
        <w:rPr>
          <w:rFonts w:ascii="Arial" w:hAnsi="Arial" w:cs="Arial"/>
          <w:bCs/>
        </w:rPr>
        <w:t xml:space="preserve"> </w:t>
      </w:r>
      <w:r w:rsidR="0044764E" w:rsidRPr="00675AA0">
        <w:rPr>
          <w:rFonts w:ascii="Arial" w:hAnsi="Arial" w:cs="Arial"/>
          <w:bCs/>
        </w:rPr>
        <w:t>and share minutes subsequently</w:t>
      </w:r>
      <w:r w:rsidR="006B02F3" w:rsidRPr="00675AA0">
        <w:rPr>
          <w:rFonts w:ascii="Arial" w:hAnsi="Arial" w:cs="Arial"/>
          <w:bCs/>
        </w:rPr>
        <w:t xml:space="preserve"> and action outcomes. </w:t>
      </w:r>
    </w:p>
    <w:p w14:paraId="6F7F58CA" w14:textId="77777777" w:rsidR="001D0505" w:rsidRDefault="001D0505" w:rsidP="00535185">
      <w:pPr>
        <w:spacing w:after="0"/>
        <w:jc w:val="both"/>
        <w:rPr>
          <w:rFonts w:ascii="Arial" w:hAnsi="Arial" w:cs="Arial"/>
          <w:bCs/>
        </w:rPr>
      </w:pPr>
    </w:p>
    <w:p w14:paraId="461EC50A" w14:textId="6A451C25" w:rsidR="001D0505" w:rsidRPr="00675AA0" w:rsidRDefault="00372F03" w:rsidP="00535185">
      <w:pPr>
        <w:pStyle w:val="ListParagraph"/>
        <w:numPr>
          <w:ilvl w:val="0"/>
          <w:numId w:val="17"/>
        </w:numPr>
        <w:spacing w:after="0"/>
        <w:jc w:val="both"/>
        <w:rPr>
          <w:rFonts w:ascii="Arial" w:hAnsi="Arial" w:cs="Arial"/>
          <w:bCs/>
        </w:rPr>
      </w:pPr>
      <w:r w:rsidRPr="00675AA0">
        <w:rPr>
          <w:rFonts w:ascii="Arial" w:hAnsi="Arial" w:cs="Arial"/>
          <w:bCs/>
        </w:rPr>
        <w:t>To take a flexible approach to work (</w:t>
      </w:r>
      <w:r w:rsidR="00535185">
        <w:rPr>
          <w:rFonts w:ascii="Arial" w:hAnsi="Arial" w:cs="Arial"/>
          <w:bCs/>
        </w:rPr>
        <w:t xml:space="preserve">attending </w:t>
      </w:r>
      <w:r w:rsidRPr="00675AA0">
        <w:rPr>
          <w:rFonts w:ascii="Arial" w:hAnsi="Arial" w:cs="Arial"/>
          <w:bCs/>
        </w:rPr>
        <w:t>early morning and evening meetings will be required</w:t>
      </w:r>
      <w:r w:rsidR="001D0505" w:rsidRPr="00675AA0">
        <w:rPr>
          <w:rFonts w:ascii="Arial" w:hAnsi="Arial" w:cs="Arial"/>
          <w:bCs/>
        </w:rPr>
        <w:t>)</w:t>
      </w:r>
      <w:r w:rsidR="00F76A06">
        <w:rPr>
          <w:rFonts w:ascii="Arial" w:hAnsi="Arial" w:cs="Arial"/>
          <w:bCs/>
        </w:rPr>
        <w:t>.</w:t>
      </w:r>
    </w:p>
    <w:p w14:paraId="4E7E9426" w14:textId="77777777" w:rsidR="001D0505" w:rsidRDefault="001D0505" w:rsidP="00535185">
      <w:pPr>
        <w:spacing w:after="0"/>
        <w:jc w:val="both"/>
        <w:rPr>
          <w:rFonts w:ascii="Arial" w:hAnsi="Arial" w:cs="Arial"/>
          <w:bCs/>
        </w:rPr>
      </w:pPr>
    </w:p>
    <w:p w14:paraId="005A0256" w14:textId="78559E77" w:rsidR="001D0505" w:rsidRPr="00675AA0" w:rsidRDefault="00372F03" w:rsidP="00535185">
      <w:pPr>
        <w:pStyle w:val="ListParagraph"/>
        <w:numPr>
          <w:ilvl w:val="0"/>
          <w:numId w:val="17"/>
        </w:numPr>
        <w:spacing w:after="0"/>
        <w:jc w:val="both"/>
        <w:rPr>
          <w:rFonts w:ascii="Arial" w:hAnsi="Arial" w:cs="Arial"/>
          <w:bCs/>
        </w:rPr>
      </w:pPr>
      <w:r w:rsidRPr="00675AA0">
        <w:rPr>
          <w:rFonts w:ascii="Arial" w:hAnsi="Arial" w:cs="Arial"/>
          <w:bCs/>
        </w:rPr>
        <w:t xml:space="preserve">To undertake any further duties in line with the level of the post, and as directed by the Professional </w:t>
      </w:r>
      <w:r w:rsidR="001D0505" w:rsidRPr="00675AA0">
        <w:rPr>
          <w:rFonts w:ascii="Arial" w:hAnsi="Arial" w:cs="Arial"/>
          <w:bCs/>
        </w:rPr>
        <w:t xml:space="preserve">Placement </w:t>
      </w:r>
      <w:r w:rsidRPr="00675AA0">
        <w:rPr>
          <w:rFonts w:ascii="Arial" w:hAnsi="Arial" w:cs="Arial"/>
          <w:bCs/>
        </w:rPr>
        <w:t>Team Leader</w:t>
      </w:r>
      <w:r w:rsidR="00F76A06">
        <w:rPr>
          <w:rFonts w:ascii="Arial" w:hAnsi="Arial" w:cs="Arial"/>
          <w:bCs/>
        </w:rPr>
        <w:t>.</w:t>
      </w:r>
    </w:p>
    <w:p w14:paraId="78BACA8E" w14:textId="77777777" w:rsidR="001D0505" w:rsidRDefault="001D0505" w:rsidP="00535185">
      <w:pPr>
        <w:spacing w:after="0"/>
        <w:jc w:val="both"/>
        <w:rPr>
          <w:rFonts w:ascii="Arial" w:hAnsi="Arial" w:cs="Arial"/>
          <w:bCs/>
        </w:rPr>
      </w:pPr>
    </w:p>
    <w:p w14:paraId="5B1730AC" w14:textId="07AD3212" w:rsidR="00372F03" w:rsidRPr="00675AA0" w:rsidRDefault="00372F03" w:rsidP="00535185">
      <w:pPr>
        <w:pStyle w:val="ListParagraph"/>
        <w:numPr>
          <w:ilvl w:val="0"/>
          <w:numId w:val="17"/>
        </w:numPr>
        <w:spacing w:after="0"/>
        <w:jc w:val="both"/>
        <w:rPr>
          <w:rFonts w:ascii="Arial" w:hAnsi="Arial" w:cs="Arial"/>
          <w:bCs/>
        </w:rPr>
      </w:pPr>
      <w:r w:rsidRPr="00675AA0">
        <w:rPr>
          <w:rFonts w:ascii="Arial" w:hAnsi="Arial" w:cs="Arial"/>
          <w:bCs/>
        </w:rPr>
        <w:t>To work in accordance with UEL’s Equality and Diversity policies</w:t>
      </w:r>
      <w:r w:rsidR="00F76A06">
        <w:rPr>
          <w:rFonts w:ascii="Arial" w:hAnsi="Arial" w:cs="Arial"/>
          <w:bCs/>
        </w:rPr>
        <w:t>.</w:t>
      </w:r>
    </w:p>
    <w:p w14:paraId="68B1559D" w14:textId="523C5034" w:rsidR="004A262F" w:rsidRPr="006B4F3C" w:rsidRDefault="0044764E" w:rsidP="00535185">
      <w:pPr>
        <w:spacing w:after="0"/>
        <w:jc w:val="both"/>
        <w:rPr>
          <w:rFonts w:ascii="Arial" w:hAnsi="Arial" w:cs="Arial"/>
        </w:rPr>
      </w:pPr>
      <w:r>
        <w:rPr>
          <w:rFonts w:ascii="Arial" w:hAnsi="Arial" w:cs="Arial"/>
          <w:bCs/>
        </w:rPr>
        <w:t xml:space="preserve"> </w:t>
      </w:r>
      <w:r w:rsidR="00F65498">
        <w:rPr>
          <w:rFonts w:ascii="Arial" w:hAnsi="Arial" w:cs="Arial"/>
          <w:bCs/>
        </w:rPr>
        <w:t xml:space="preserve"> </w:t>
      </w:r>
    </w:p>
    <w:p w14:paraId="4706EE98" w14:textId="77777777" w:rsidR="00E208DA" w:rsidRDefault="00E208DA" w:rsidP="00535185">
      <w:pPr>
        <w:pStyle w:val="paragraph"/>
        <w:spacing w:before="0" w:beforeAutospacing="0" w:after="0" w:afterAutospacing="0"/>
        <w:jc w:val="both"/>
        <w:textAlignment w:val="baseline"/>
        <w:rPr>
          <w:rStyle w:val="normaltextrun"/>
          <w:rFonts w:ascii="Arial" w:hAnsi="Arial" w:cs="Arial"/>
          <w:sz w:val="22"/>
          <w:szCs w:val="22"/>
        </w:rPr>
      </w:pPr>
    </w:p>
    <w:p w14:paraId="18BE7D3A" w14:textId="77777777" w:rsidR="001C3677" w:rsidRPr="001C3677" w:rsidRDefault="001C3677" w:rsidP="00535185">
      <w:pPr>
        <w:pStyle w:val="ListParagraph"/>
        <w:jc w:val="both"/>
        <w:rPr>
          <w:rFonts w:ascii="Arial" w:hAnsi="Arial" w:cs="Arial"/>
        </w:rPr>
      </w:pPr>
    </w:p>
    <w:p w14:paraId="7BB26CE8" w14:textId="77777777" w:rsidR="000F7F10" w:rsidRPr="00254E65" w:rsidRDefault="000F7F10" w:rsidP="00535185">
      <w:pPr>
        <w:spacing w:after="0"/>
        <w:jc w:val="both"/>
        <w:rPr>
          <w:rFonts w:ascii="Arial" w:hAnsi="Arial" w:cs="Arial"/>
        </w:rPr>
      </w:pPr>
    </w:p>
    <w:p w14:paraId="7BB26CE9" w14:textId="77777777" w:rsidR="000F7F10" w:rsidRPr="00254E65" w:rsidRDefault="000F7F10" w:rsidP="00535185">
      <w:pPr>
        <w:spacing w:after="0"/>
        <w:jc w:val="both"/>
        <w:rPr>
          <w:rFonts w:ascii="Arial" w:hAnsi="Arial" w:cs="Arial"/>
        </w:rPr>
      </w:pPr>
    </w:p>
    <w:p w14:paraId="7BB26CEA" w14:textId="77777777" w:rsidR="00254E65" w:rsidRDefault="00254E65" w:rsidP="00535185">
      <w:pPr>
        <w:jc w:val="both"/>
        <w:rPr>
          <w:rFonts w:ascii="Arial" w:hAnsi="Arial" w:cs="Arial"/>
          <w:b/>
          <w:sz w:val="24"/>
          <w:szCs w:val="24"/>
        </w:rPr>
      </w:pPr>
      <w:r>
        <w:rPr>
          <w:rFonts w:ascii="Arial" w:hAnsi="Arial" w:cs="Arial"/>
          <w:b/>
          <w:sz w:val="24"/>
          <w:szCs w:val="24"/>
        </w:rPr>
        <w:br w:type="page"/>
      </w:r>
    </w:p>
    <w:p w14:paraId="7BB26CEB" w14:textId="77777777" w:rsidR="000F7F10" w:rsidRPr="00254E65" w:rsidRDefault="000F7F10" w:rsidP="00535185">
      <w:pPr>
        <w:spacing w:after="0"/>
        <w:jc w:val="center"/>
        <w:rPr>
          <w:rFonts w:ascii="Arial" w:hAnsi="Arial" w:cs="Arial"/>
          <w:b/>
          <w:sz w:val="24"/>
          <w:szCs w:val="24"/>
        </w:rPr>
      </w:pPr>
      <w:r w:rsidRPr="00254E65">
        <w:rPr>
          <w:rFonts w:ascii="Arial" w:hAnsi="Arial" w:cs="Arial"/>
          <w:b/>
          <w:sz w:val="24"/>
          <w:szCs w:val="24"/>
        </w:rPr>
        <w:lastRenderedPageBreak/>
        <w:t>PERSON SPECIFICATION</w:t>
      </w:r>
    </w:p>
    <w:p w14:paraId="7BB26CEC" w14:textId="77777777" w:rsidR="000F7F10" w:rsidRPr="00254E65" w:rsidRDefault="000F7F10" w:rsidP="00535185">
      <w:pPr>
        <w:spacing w:after="0"/>
        <w:jc w:val="both"/>
        <w:rPr>
          <w:rFonts w:ascii="Arial" w:hAnsi="Arial" w:cs="Arial"/>
        </w:rPr>
      </w:pPr>
    </w:p>
    <w:p w14:paraId="7BB26CED" w14:textId="77777777" w:rsidR="000F7F10" w:rsidRPr="00254E65" w:rsidRDefault="000F7F10" w:rsidP="00535185">
      <w:pPr>
        <w:spacing w:after="0"/>
        <w:jc w:val="both"/>
        <w:rPr>
          <w:rFonts w:ascii="Arial" w:hAnsi="Arial" w:cs="Arial"/>
        </w:rPr>
      </w:pPr>
    </w:p>
    <w:p w14:paraId="7BB26CEE" w14:textId="77777777" w:rsidR="000F7F10" w:rsidRPr="00254E65" w:rsidRDefault="000F7F10" w:rsidP="00535185">
      <w:pPr>
        <w:spacing w:after="0"/>
        <w:jc w:val="both"/>
        <w:rPr>
          <w:rFonts w:ascii="Arial" w:hAnsi="Arial" w:cs="Arial"/>
          <w:b/>
        </w:rPr>
      </w:pPr>
      <w:r w:rsidRPr="00254E65">
        <w:rPr>
          <w:rFonts w:ascii="Arial" w:hAnsi="Arial" w:cs="Arial"/>
          <w:b/>
        </w:rPr>
        <w:t>EDUCATION QUALIFICATIONS AND ACHIEVEMENTS:</w:t>
      </w:r>
    </w:p>
    <w:p w14:paraId="0774C6FD" w14:textId="77777777" w:rsidR="00535185" w:rsidRDefault="00535185" w:rsidP="00535185">
      <w:pPr>
        <w:spacing w:after="0"/>
        <w:jc w:val="both"/>
        <w:rPr>
          <w:rFonts w:ascii="Arial" w:hAnsi="Arial" w:cs="Arial"/>
          <w:b/>
        </w:rPr>
      </w:pPr>
    </w:p>
    <w:p w14:paraId="7BB26CEF" w14:textId="59AE9096" w:rsidR="000F7F10" w:rsidRPr="00254E65" w:rsidRDefault="000F7F10" w:rsidP="00535185">
      <w:pPr>
        <w:spacing w:after="0"/>
        <w:jc w:val="both"/>
        <w:rPr>
          <w:rFonts w:ascii="Arial" w:hAnsi="Arial" w:cs="Arial"/>
          <w:b/>
        </w:rPr>
      </w:pPr>
      <w:r w:rsidRPr="00254E65">
        <w:rPr>
          <w:rFonts w:ascii="Arial" w:hAnsi="Arial" w:cs="Arial"/>
          <w:b/>
        </w:rPr>
        <w:t xml:space="preserve">Essential </w:t>
      </w:r>
      <w:r w:rsidR="00535185" w:rsidRPr="00254E65">
        <w:rPr>
          <w:rFonts w:ascii="Arial" w:hAnsi="Arial" w:cs="Arial"/>
          <w:b/>
        </w:rPr>
        <w:t>criteria.</w:t>
      </w:r>
    </w:p>
    <w:p w14:paraId="7BB26CF0" w14:textId="77777777" w:rsidR="000F7F10" w:rsidRPr="00254E65" w:rsidRDefault="000F7F10" w:rsidP="00535185">
      <w:pPr>
        <w:spacing w:after="0"/>
        <w:jc w:val="both"/>
        <w:rPr>
          <w:rFonts w:ascii="Arial" w:hAnsi="Arial" w:cs="Arial"/>
        </w:rPr>
      </w:pPr>
    </w:p>
    <w:p w14:paraId="7BB26CF1" w14:textId="58D6324B" w:rsidR="000F7F10" w:rsidRPr="00254E65" w:rsidRDefault="00CA4B96" w:rsidP="00535185">
      <w:pPr>
        <w:pStyle w:val="ListParagraph"/>
        <w:numPr>
          <w:ilvl w:val="0"/>
          <w:numId w:val="9"/>
        </w:numPr>
        <w:spacing w:after="0"/>
        <w:jc w:val="both"/>
        <w:rPr>
          <w:rFonts w:ascii="Arial" w:hAnsi="Arial" w:cs="Arial"/>
        </w:rPr>
      </w:pPr>
      <w:r>
        <w:rPr>
          <w:rFonts w:ascii="Arial" w:hAnsi="Arial" w:cs="Arial"/>
        </w:rPr>
        <w:t xml:space="preserve">Degree </w:t>
      </w:r>
      <w:r w:rsidR="00616B24">
        <w:rPr>
          <w:rFonts w:ascii="Arial" w:hAnsi="Arial" w:cs="Arial"/>
        </w:rPr>
        <w:t>or</w:t>
      </w:r>
      <w:r>
        <w:rPr>
          <w:rFonts w:ascii="Arial" w:hAnsi="Arial" w:cs="Arial"/>
        </w:rPr>
        <w:t xml:space="preserve"> </w:t>
      </w:r>
      <w:r w:rsidR="006C073C">
        <w:rPr>
          <w:rFonts w:ascii="Arial" w:hAnsi="Arial" w:cs="Arial"/>
        </w:rPr>
        <w:t>equivalent</w:t>
      </w:r>
      <w:r>
        <w:rPr>
          <w:rFonts w:ascii="Arial" w:hAnsi="Arial" w:cs="Arial"/>
        </w:rPr>
        <w:t xml:space="preserve"> qualification</w:t>
      </w:r>
      <w:r w:rsidR="00F74C8C">
        <w:rPr>
          <w:rFonts w:ascii="Arial" w:hAnsi="Arial" w:cs="Arial"/>
        </w:rPr>
        <w:t>,</w:t>
      </w:r>
      <w:r>
        <w:rPr>
          <w:rFonts w:ascii="Arial" w:hAnsi="Arial" w:cs="Arial"/>
        </w:rPr>
        <w:t xml:space="preserve"> or </w:t>
      </w:r>
      <w:r w:rsidR="006C073C">
        <w:rPr>
          <w:rFonts w:ascii="Arial" w:hAnsi="Arial" w:cs="Arial"/>
        </w:rPr>
        <w:t xml:space="preserve">relevant experience </w:t>
      </w:r>
      <w:r w:rsidR="000F7F10" w:rsidRPr="00254E65">
        <w:rPr>
          <w:rFonts w:ascii="Arial" w:hAnsi="Arial" w:cs="Arial"/>
        </w:rPr>
        <w:t>(C</w:t>
      </w:r>
      <w:r w:rsidR="006C073C">
        <w:rPr>
          <w:rFonts w:ascii="Arial" w:hAnsi="Arial" w:cs="Arial"/>
        </w:rPr>
        <w:t>/A</w:t>
      </w:r>
      <w:r w:rsidR="000F7F10" w:rsidRPr="00254E65">
        <w:rPr>
          <w:rFonts w:ascii="Arial" w:hAnsi="Arial" w:cs="Arial"/>
        </w:rPr>
        <w:t>)</w:t>
      </w:r>
    </w:p>
    <w:p w14:paraId="7BB26CF6" w14:textId="77777777" w:rsidR="000F7F10" w:rsidRPr="00254E65" w:rsidRDefault="000F7F10" w:rsidP="00535185">
      <w:pPr>
        <w:spacing w:after="0"/>
        <w:jc w:val="both"/>
        <w:rPr>
          <w:rFonts w:ascii="Arial" w:hAnsi="Arial" w:cs="Arial"/>
        </w:rPr>
      </w:pPr>
    </w:p>
    <w:p w14:paraId="7BB26CF7" w14:textId="77777777" w:rsidR="000F7F10" w:rsidRPr="00254E65" w:rsidRDefault="000F7F10" w:rsidP="00535185">
      <w:pPr>
        <w:spacing w:after="0"/>
        <w:jc w:val="both"/>
        <w:rPr>
          <w:rFonts w:ascii="Arial" w:hAnsi="Arial" w:cs="Arial"/>
        </w:rPr>
      </w:pPr>
    </w:p>
    <w:p w14:paraId="7BB26CF8" w14:textId="77777777" w:rsidR="000F7F10" w:rsidRPr="00254E65" w:rsidRDefault="000F7F10" w:rsidP="00535185">
      <w:pPr>
        <w:spacing w:after="0"/>
        <w:jc w:val="both"/>
        <w:rPr>
          <w:rFonts w:ascii="Arial" w:hAnsi="Arial" w:cs="Arial"/>
          <w:b/>
        </w:rPr>
      </w:pPr>
      <w:r w:rsidRPr="00254E65">
        <w:rPr>
          <w:rFonts w:ascii="Arial" w:hAnsi="Arial" w:cs="Arial"/>
          <w:b/>
        </w:rPr>
        <w:t>KNOWLEDGE AND EXPERIENCE:</w:t>
      </w:r>
    </w:p>
    <w:p w14:paraId="4AE3A40D" w14:textId="77777777" w:rsidR="00535185" w:rsidRDefault="00535185" w:rsidP="00535185">
      <w:pPr>
        <w:spacing w:after="0"/>
        <w:jc w:val="both"/>
        <w:rPr>
          <w:rFonts w:ascii="Arial" w:hAnsi="Arial" w:cs="Arial"/>
          <w:b/>
        </w:rPr>
      </w:pPr>
    </w:p>
    <w:p w14:paraId="7BB26CF9" w14:textId="745AEDC8" w:rsidR="000F7F10" w:rsidRPr="00254E65" w:rsidRDefault="000F7F10" w:rsidP="00535185">
      <w:pPr>
        <w:spacing w:after="0"/>
        <w:jc w:val="both"/>
        <w:rPr>
          <w:rFonts w:ascii="Arial" w:hAnsi="Arial" w:cs="Arial"/>
          <w:b/>
        </w:rPr>
      </w:pPr>
      <w:r w:rsidRPr="00254E65">
        <w:rPr>
          <w:rFonts w:ascii="Arial" w:hAnsi="Arial" w:cs="Arial"/>
          <w:b/>
        </w:rPr>
        <w:t xml:space="preserve">Essential </w:t>
      </w:r>
      <w:r w:rsidR="00535185" w:rsidRPr="00254E65">
        <w:rPr>
          <w:rFonts w:ascii="Arial" w:hAnsi="Arial" w:cs="Arial"/>
          <w:b/>
        </w:rPr>
        <w:t>criteria.</w:t>
      </w:r>
    </w:p>
    <w:p w14:paraId="7BB26CFA" w14:textId="77777777" w:rsidR="000F7F10" w:rsidRPr="00254E65" w:rsidRDefault="000F7F10" w:rsidP="00535185">
      <w:pPr>
        <w:spacing w:after="0"/>
        <w:jc w:val="both"/>
        <w:rPr>
          <w:rFonts w:ascii="Arial" w:hAnsi="Arial" w:cs="Arial"/>
        </w:rPr>
      </w:pPr>
    </w:p>
    <w:p w14:paraId="7BB26CFB" w14:textId="42396744" w:rsidR="000F7F10" w:rsidRPr="00F34DAD" w:rsidRDefault="000F7F10" w:rsidP="00535185">
      <w:pPr>
        <w:pStyle w:val="ListParagraph"/>
        <w:numPr>
          <w:ilvl w:val="0"/>
          <w:numId w:val="5"/>
        </w:numPr>
        <w:spacing w:after="0"/>
        <w:jc w:val="both"/>
        <w:rPr>
          <w:rFonts w:ascii="Arial" w:hAnsi="Arial" w:cs="Arial"/>
        </w:rPr>
      </w:pPr>
      <w:r w:rsidRPr="00F34DAD">
        <w:rPr>
          <w:rFonts w:ascii="Arial" w:hAnsi="Arial" w:cs="Arial"/>
        </w:rPr>
        <w:t>Effective administrative skills, with the ability to support team project planning and monitoring</w:t>
      </w:r>
      <w:r w:rsidR="00ED701C">
        <w:rPr>
          <w:rFonts w:ascii="Arial" w:hAnsi="Arial" w:cs="Arial"/>
        </w:rPr>
        <w:t>,</w:t>
      </w:r>
      <w:r w:rsidRPr="00F34DAD">
        <w:rPr>
          <w:rFonts w:ascii="Arial" w:hAnsi="Arial" w:cs="Arial"/>
        </w:rPr>
        <w:t xml:space="preserve"> as well as planning and managing own workload to meet deadlines (A/I)</w:t>
      </w:r>
    </w:p>
    <w:p w14:paraId="7BB26CFC" w14:textId="77777777" w:rsidR="000F7F10" w:rsidRPr="00C50EB2" w:rsidRDefault="000F7F10" w:rsidP="00535185">
      <w:pPr>
        <w:spacing w:after="0"/>
        <w:jc w:val="both"/>
        <w:rPr>
          <w:rFonts w:ascii="Arial" w:hAnsi="Arial" w:cs="Arial"/>
        </w:rPr>
      </w:pPr>
    </w:p>
    <w:p w14:paraId="7BB26CFD" w14:textId="77777777" w:rsidR="000F7F10" w:rsidRDefault="000F7F10" w:rsidP="00535185">
      <w:pPr>
        <w:pStyle w:val="ListParagraph"/>
        <w:numPr>
          <w:ilvl w:val="0"/>
          <w:numId w:val="5"/>
        </w:numPr>
        <w:spacing w:after="0"/>
        <w:jc w:val="both"/>
        <w:rPr>
          <w:rFonts w:ascii="Arial" w:hAnsi="Arial" w:cs="Arial"/>
        </w:rPr>
      </w:pPr>
      <w:r w:rsidRPr="00C50EB2">
        <w:rPr>
          <w:rFonts w:ascii="Arial" w:hAnsi="Arial" w:cs="Arial"/>
        </w:rPr>
        <w:t>Advanced experience of providing administrative support using Microsoft Office applications, including Word, Excel, PowerPoint (A/I/T)</w:t>
      </w:r>
    </w:p>
    <w:p w14:paraId="25F8D4F0" w14:textId="77777777" w:rsidR="008046AE" w:rsidRPr="008046AE" w:rsidRDefault="008046AE" w:rsidP="00535185">
      <w:pPr>
        <w:pStyle w:val="ListParagraph"/>
        <w:jc w:val="both"/>
        <w:rPr>
          <w:rFonts w:ascii="Arial" w:hAnsi="Arial" w:cs="Arial"/>
        </w:rPr>
      </w:pPr>
    </w:p>
    <w:p w14:paraId="6AD5C524" w14:textId="0FB01623" w:rsidR="008046AE" w:rsidRPr="00C50EB2" w:rsidRDefault="00207413" w:rsidP="00535185">
      <w:pPr>
        <w:pStyle w:val="ListParagraph"/>
        <w:numPr>
          <w:ilvl w:val="0"/>
          <w:numId w:val="5"/>
        </w:numPr>
        <w:spacing w:after="0"/>
        <w:jc w:val="both"/>
        <w:rPr>
          <w:rFonts w:ascii="Arial" w:hAnsi="Arial" w:cs="Arial"/>
        </w:rPr>
      </w:pPr>
      <w:r>
        <w:rPr>
          <w:rFonts w:ascii="Arial" w:hAnsi="Arial" w:cs="Arial"/>
        </w:rPr>
        <w:t>Experience of successfully working with external partners (A/I)</w:t>
      </w:r>
    </w:p>
    <w:p w14:paraId="7BB26CFE" w14:textId="77777777" w:rsidR="000F7F10" w:rsidRPr="00254E65" w:rsidRDefault="000F7F10" w:rsidP="00535185">
      <w:pPr>
        <w:spacing w:after="0"/>
        <w:jc w:val="both"/>
        <w:rPr>
          <w:rFonts w:ascii="Arial" w:hAnsi="Arial" w:cs="Arial"/>
        </w:rPr>
      </w:pPr>
    </w:p>
    <w:p w14:paraId="7BB26D03" w14:textId="77777777" w:rsidR="000F7F10" w:rsidRPr="00254E65" w:rsidRDefault="000F7F10" w:rsidP="00535185">
      <w:pPr>
        <w:spacing w:after="0"/>
        <w:jc w:val="both"/>
        <w:rPr>
          <w:rFonts w:ascii="Arial" w:hAnsi="Arial" w:cs="Arial"/>
        </w:rPr>
      </w:pPr>
    </w:p>
    <w:p w14:paraId="7BB26D04" w14:textId="77777777" w:rsidR="000F7F10" w:rsidRDefault="000F7F10" w:rsidP="00535185">
      <w:pPr>
        <w:spacing w:after="0"/>
        <w:jc w:val="both"/>
        <w:rPr>
          <w:rFonts w:ascii="Arial" w:hAnsi="Arial" w:cs="Arial"/>
          <w:b/>
        </w:rPr>
      </w:pPr>
      <w:r w:rsidRPr="00254E65">
        <w:rPr>
          <w:rFonts w:ascii="Arial" w:hAnsi="Arial" w:cs="Arial"/>
          <w:b/>
        </w:rPr>
        <w:t>SKILLS:</w:t>
      </w:r>
    </w:p>
    <w:p w14:paraId="0E128F6B" w14:textId="77777777" w:rsidR="00535185" w:rsidRPr="00254E65" w:rsidRDefault="00535185" w:rsidP="00535185">
      <w:pPr>
        <w:spacing w:after="0"/>
        <w:jc w:val="both"/>
        <w:rPr>
          <w:rFonts w:ascii="Arial" w:hAnsi="Arial" w:cs="Arial"/>
          <w:b/>
        </w:rPr>
      </w:pPr>
    </w:p>
    <w:p w14:paraId="7BB26D05" w14:textId="2AE2AC11" w:rsidR="000F7F10" w:rsidRPr="00254E65" w:rsidRDefault="000F7F10" w:rsidP="00535185">
      <w:pPr>
        <w:spacing w:after="0"/>
        <w:jc w:val="both"/>
        <w:rPr>
          <w:rFonts w:ascii="Arial" w:hAnsi="Arial" w:cs="Arial"/>
          <w:b/>
        </w:rPr>
      </w:pPr>
      <w:r w:rsidRPr="00254E65">
        <w:rPr>
          <w:rFonts w:ascii="Arial" w:hAnsi="Arial" w:cs="Arial"/>
          <w:b/>
        </w:rPr>
        <w:t xml:space="preserve">Essential </w:t>
      </w:r>
      <w:r w:rsidR="00535185" w:rsidRPr="00254E65">
        <w:rPr>
          <w:rFonts w:ascii="Arial" w:hAnsi="Arial" w:cs="Arial"/>
          <w:b/>
        </w:rPr>
        <w:t>criteria.</w:t>
      </w:r>
    </w:p>
    <w:p w14:paraId="7BB26D06" w14:textId="77777777" w:rsidR="000F7F10" w:rsidRPr="00254E65" w:rsidRDefault="000F7F10" w:rsidP="00535185">
      <w:pPr>
        <w:spacing w:after="0"/>
        <w:jc w:val="both"/>
        <w:rPr>
          <w:rFonts w:ascii="Arial" w:hAnsi="Arial" w:cs="Arial"/>
        </w:rPr>
      </w:pPr>
    </w:p>
    <w:p w14:paraId="7BB26D07" w14:textId="77777777" w:rsidR="000F7F10" w:rsidRPr="004F1420" w:rsidRDefault="000F7F10" w:rsidP="00535185">
      <w:pPr>
        <w:pStyle w:val="ListParagraph"/>
        <w:numPr>
          <w:ilvl w:val="0"/>
          <w:numId w:val="3"/>
        </w:numPr>
        <w:spacing w:after="0"/>
        <w:jc w:val="both"/>
        <w:rPr>
          <w:rFonts w:ascii="Arial" w:hAnsi="Arial" w:cs="Arial"/>
        </w:rPr>
      </w:pPr>
      <w:r w:rsidRPr="004F1420">
        <w:rPr>
          <w:rFonts w:ascii="Arial" w:hAnsi="Arial" w:cs="Arial"/>
        </w:rPr>
        <w:t>Good communications skills, both oral and written, with the ability to collate and present information to others (A/I)</w:t>
      </w:r>
    </w:p>
    <w:p w14:paraId="7BB26D08" w14:textId="77777777" w:rsidR="000F7F10" w:rsidRPr="00254E65" w:rsidRDefault="000F7F10" w:rsidP="00535185">
      <w:pPr>
        <w:spacing w:after="0"/>
        <w:jc w:val="both"/>
        <w:rPr>
          <w:rFonts w:ascii="Arial" w:hAnsi="Arial" w:cs="Arial"/>
        </w:rPr>
      </w:pPr>
    </w:p>
    <w:p w14:paraId="7BB26D09" w14:textId="77777777" w:rsidR="000F7F10" w:rsidRPr="00CE0E48" w:rsidRDefault="000F7F10" w:rsidP="00535185">
      <w:pPr>
        <w:pStyle w:val="ListParagraph"/>
        <w:numPr>
          <w:ilvl w:val="0"/>
          <w:numId w:val="3"/>
        </w:numPr>
        <w:spacing w:after="0"/>
        <w:jc w:val="both"/>
        <w:rPr>
          <w:rFonts w:ascii="Arial" w:hAnsi="Arial" w:cs="Arial"/>
        </w:rPr>
      </w:pPr>
      <w:r w:rsidRPr="00CE0E48">
        <w:rPr>
          <w:rFonts w:ascii="Arial" w:hAnsi="Arial" w:cs="Arial"/>
        </w:rPr>
        <w:t>Accuracy and attention to detail, both numerical and written (AI/T)</w:t>
      </w:r>
    </w:p>
    <w:p w14:paraId="7BB26D0A" w14:textId="77777777" w:rsidR="000F7F10" w:rsidRPr="00254E65" w:rsidRDefault="000F7F10" w:rsidP="00535185">
      <w:pPr>
        <w:spacing w:after="0"/>
        <w:jc w:val="both"/>
        <w:rPr>
          <w:rFonts w:ascii="Arial" w:hAnsi="Arial" w:cs="Arial"/>
        </w:rPr>
      </w:pPr>
    </w:p>
    <w:p w14:paraId="7BB26D0B" w14:textId="77777777" w:rsidR="000F7F10" w:rsidRPr="00A25BFF" w:rsidRDefault="000F7F10" w:rsidP="00535185">
      <w:pPr>
        <w:pStyle w:val="ListParagraph"/>
        <w:numPr>
          <w:ilvl w:val="0"/>
          <w:numId w:val="3"/>
        </w:numPr>
        <w:spacing w:after="0"/>
        <w:jc w:val="both"/>
        <w:rPr>
          <w:rFonts w:ascii="Arial" w:hAnsi="Arial" w:cs="Arial"/>
        </w:rPr>
      </w:pPr>
      <w:r w:rsidRPr="00A25BFF">
        <w:rPr>
          <w:rFonts w:ascii="Arial" w:hAnsi="Arial" w:cs="Arial"/>
        </w:rPr>
        <w:t>Ability to develop and maintain effective working relationships and have good interpersonal skills (A/I)</w:t>
      </w:r>
    </w:p>
    <w:p w14:paraId="7BB26D0C" w14:textId="77777777" w:rsidR="000F7F10" w:rsidRPr="00254E65" w:rsidRDefault="000F7F10" w:rsidP="00535185">
      <w:pPr>
        <w:spacing w:after="0"/>
        <w:jc w:val="both"/>
        <w:rPr>
          <w:rFonts w:ascii="Arial" w:hAnsi="Arial" w:cs="Arial"/>
        </w:rPr>
      </w:pPr>
    </w:p>
    <w:p w14:paraId="7BB26D0D" w14:textId="77777777" w:rsidR="000F7F10" w:rsidRPr="00254E65" w:rsidRDefault="000F7F10" w:rsidP="00535185">
      <w:pPr>
        <w:pStyle w:val="ListParagraph"/>
        <w:numPr>
          <w:ilvl w:val="0"/>
          <w:numId w:val="3"/>
        </w:numPr>
        <w:spacing w:after="0"/>
        <w:jc w:val="both"/>
        <w:rPr>
          <w:rFonts w:ascii="Arial" w:hAnsi="Arial" w:cs="Arial"/>
        </w:rPr>
      </w:pPr>
      <w:r w:rsidRPr="00254E65">
        <w:rPr>
          <w:rFonts w:ascii="Arial" w:hAnsi="Arial" w:cs="Arial"/>
        </w:rPr>
        <w:t>Ability to communicate effectively with senior managers and directors (I)</w:t>
      </w:r>
    </w:p>
    <w:p w14:paraId="7BB26D0E" w14:textId="77777777" w:rsidR="000F7F10" w:rsidRPr="00254E65" w:rsidRDefault="000F7F10" w:rsidP="00535185">
      <w:pPr>
        <w:spacing w:after="0"/>
        <w:jc w:val="both"/>
        <w:rPr>
          <w:rFonts w:ascii="Arial" w:hAnsi="Arial" w:cs="Arial"/>
        </w:rPr>
      </w:pPr>
    </w:p>
    <w:p w14:paraId="7BB26D0F" w14:textId="77777777" w:rsidR="000F7F10" w:rsidRPr="00CE0E48" w:rsidRDefault="000F7F10" w:rsidP="00535185">
      <w:pPr>
        <w:pStyle w:val="ListParagraph"/>
        <w:numPr>
          <w:ilvl w:val="0"/>
          <w:numId w:val="3"/>
        </w:numPr>
        <w:spacing w:after="0"/>
        <w:jc w:val="both"/>
        <w:rPr>
          <w:rFonts w:ascii="Arial" w:hAnsi="Arial" w:cs="Arial"/>
        </w:rPr>
      </w:pPr>
      <w:r w:rsidRPr="00CE0E48">
        <w:rPr>
          <w:rFonts w:ascii="Arial" w:hAnsi="Arial" w:cs="Arial"/>
        </w:rPr>
        <w:t>Ability to take ownership and responsibility for own work (A/I)</w:t>
      </w:r>
    </w:p>
    <w:p w14:paraId="7BB26D10" w14:textId="77777777" w:rsidR="000F7F10" w:rsidRPr="00254E65" w:rsidRDefault="000F7F10" w:rsidP="00535185">
      <w:pPr>
        <w:spacing w:after="0"/>
        <w:jc w:val="both"/>
        <w:rPr>
          <w:rFonts w:ascii="Arial" w:hAnsi="Arial" w:cs="Arial"/>
        </w:rPr>
      </w:pPr>
    </w:p>
    <w:p w14:paraId="7BB26D11" w14:textId="77777777" w:rsidR="00254E65" w:rsidRPr="00254E65" w:rsidRDefault="000F7F10" w:rsidP="00535185">
      <w:pPr>
        <w:pStyle w:val="ListParagraph"/>
        <w:numPr>
          <w:ilvl w:val="0"/>
          <w:numId w:val="3"/>
        </w:numPr>
        <w:spacing w:after="0"/>
        <w:jc w:val="both"/>
        <w:rPr>
          <w:rFonts w:ascii="Arial" w:hAnsi="Arial" w:cs="Arial"/>
        </w:rPr>
      </w:pPr>
      <w:r w:rsidRPr="00254E65">
        <w:rPr>
          <w:rFonts w:ascii="Arial" w:hAnsi="Arial" w:cs="Arial"/>
        </w:rPr>
        <w:t>Ability to draft documents and take detailed minutes of meetings (A/I/T)</w:t>
      </w:r>
    </w:p>
    <w:p w14:paraId="7BB26D12" w14:textId="77777777" w:rsidR="00254E65" w:rsidRPr="00254E65" w:rsidRDefault="00254E65" w:rsidP="00535185">
      <w:pPr>
        <w:spacing w:after="0"/>
        <w:jc w:val="both"/>
        <w:rPr>
          <w:rFonts w:ascii="Arial" w:hAnsi="Arial" w:cs="Arial"/>
        </w:rPr>
      </w:pPr>
    </w:p>
    <w:p w14:paraId="7BB26D13" w14:textId="77777777" w:rsidR="00254E65" w:rsidRPr="00254E65" w:rsidRDefault="00254E65" w:rsidP="00535185">
      <w:pPr>
        <w:spacing w:after="0"/>
        <w:jc w:val="both"/>
        <w:rPr>
          <w:rFonts w:ascii="Arial" w:hAnsi="Arial" w:cs="Arial"/>
        </w:rPr>
      </w:pPr>
    </w:p>
    <w:p w14:paraId="2A415360" w14:textId="77777777" w:rsidR="00535185" w:rsidRDefault="00535185" w:rsidP="00535185">
      <w:pPr>
        <w:spacing w:after="0"/>
        <w:jc w:val="both"/>
        <w:rPr>
          <w:rFonts w:ascii="Arial" w:hAnsi="Arial" w:cs="Arial"/>
          <w:b/>
        </w:rPr>
      </w:pPr>
    </w:p>
    <w:p w14:paraId="543BF680" w14:textId="77777777" w:rsidR="00535185" w:rsidRDefault="00535185" w:rsidP="00535185">
      <w:pPr>
        <w:spacing w:after="0"/>
        <w:jc w:val="both"/>
        <w:rPr>
          <w:rFonts w:ascii="Arial" w:hAnsi="Arial" w:cs="Arial"/>
          <w:b/>
        </w:rPr>
      </w:pPr>
    </w:p>
    <w:p w14:paraId="7BB26D14" w14:textId="7914B3C4" w:rsidR="000F7F10" w:rsidRPr="00254E65" w:rsidRDefault="000F7F10" w:rsidP="00F76A06">
      <w:pPr>
        <w:spacing w:after="0"/>
        <w:jc w:val="center"/>
        <w:rPr>
          <w:rFonts w:ascii="Arial" w:hAnsi="Arial" w:cs="Arial"/>
          <w:b/>
        </w:rPr>
      </w:pPr>
      <w:r w:rsidRPr="00254E65">
        <w:rPr>
          <w:rFonts w:ascii="Arial" w:hAnsi="Arial" w:cs="Arial"/>
          <w:b/>
        </w:rPr>
        <w:lastRenderedPageBreak/>
        <w:t>COMPETENCIES AND PERSONAL ATTRIBUTES:</w:t>
      </w:r>
    </w:p>
    <w:p w14:paraId="51868C2C" w14:textId="77777777" w:rsidR="00535185" w:rsidRDefault="00535185" w:rsidP="00535185">
      <w:pPr>
        <w:spacing w:after="0"/>
        <w:jc w:val="both"/>
        <w:rPr>
          <w:rFonts w:ascii="Arial" w:hAnsi="Arial" w:cs="Arial"/>
          <w:b/>
        </w:rPr>
      </w:pPr>
    </w:p>
    <w:p w14:paraId="7BB26D15" w14:textId="20A36216" w:rsidR="000F7F10" w:rsidRPr="00254E65" w:rsidRDefault="000F7F10" w:rsidP="00535185">
      <w:pPr>
        <w:spacing w:after="0"/>
        <w:jc w:val="both"/>
        <w:rPr>
          <w:rFonts w:ascii="Arial" w:hAnsi="Arial" w:cs="Arial"/>
          <w:b/>
        </w:rPr>
      </w:pPr>
      <w:r w:rsidRPr="00254E65">
        <w:rPr>
          <w:rFonts w:ascii="Arial" w:hAnsi="Arial" w:cs="Arial"/>
          <w:b/>
        </w:rPr>
        <w:t xml:space="preserve">Essential </w:t>
      </w:r>
      <w:r w:rsidR="00535185" w:rsidRPr="00254E65">
        <w:rPr>
          <w:rFonts w:ascii="Arial" w:hAnsi="Arial" w:cs="Arial"/>
          <w:b/>
        </w:rPr>
        <w:t>criteria.</w:t>
      </w:r>
    </w:p>
    <w:p w14:paraId="7BB26D16" w14:textId="77777777" w:rsidR="000F7F10" w:rsidRPr="00254E65" w:rsidRDefault="000F7F10" w:rsidP="00535185">
      <w:pPr>
        <w:spacing w:after="0"/>
        <w:jc w:val="both"/>
        <w:rPr>
          <w:rFonts w:ascii="Arial" w:hAnsi="Arial" w:cs="Arial"/>
        </w:rPr>
      </w:pPr>
    </w:p>
    <w:p w14:paraId="7BB26D17" w14:textId="77777777" w:rsidR="000F7F10" w:rsidRPr="00254E65" w:rsidRDefault="000F7F10" w:rsidP="00535185">
      <w:pPr>
        <w:pStyle w:val="ListParagraph"/>
        <w:numPr>
          <w:ilvl w:val="0"/>
          <w:numId w:val="2"/>
        </w:numPr>
        <w:spacing w:after="0"/>
        <w:jc w:val="both"/>
        <w:rPr>
          <w:rFonts w:ascii="Arial" w:hAnsi="Arial" w:cs="Arial"/>
        </w:rPr>
      </w:pPr>
      <w:r w:rsidRPr="00254E65">
        <w:rPr>
          <w:rFonts w:ascii="Arial" w:hAnsi="Arial" w:cs="Arial"/>
        </w:rPr>
        <w:t>A flexible and adaptable approach to working (I)</w:t>
      </w:r>
    </w:p>
    <w:p w14:paraId="7BB26D18" w14:textId="77777777" w:rsidR="000F7F10" w:rsidRPr="00254E65" w:rsidRDefault="000F7F10" w:rsidP="00535185">
      <w:pPr>
        <w:spacing w:after="0"/>
        <w:jc w:val="both"/>
        <w:rPr>
          <w:rFonts w:ascii="Arial" w:hAnsi="Arial" w:cs="Arial"/>
        </w:rPr>
      </w:pPr>
    </w:p>
    <w:p w14:paraId="7BB26D19" w14:textId="77777777" w:rsidR="000F7F10" w:rsidRPr="00254E65" w:rsidRDefault="000F7F10" w:rsidP="00535185">
      <w:pPr>
        <w:pStyle w:val="ListParagraph"/>
        <w:numPr>
          <w:ilvl w:val="0"/>
          <w:numId w:val="2"/>
        </w:numPr>
        <w:spacing w:after="0"/>
        <w:jc w:val="both"/>
        <w:rPr>
          <w:rFonts w:ascii="Arial" w:hAnsi="Arial" w:cs="Arial"/>
        </w:rPr>
      </w:pPr>
      <w:r w:rsidRPr="00254E65">
        <w:rPr>
          <w:rFonts w:ascii="Arial" w:hAnsi="Arial" w:cs="Arial"/>
        </w:rPr>
        <w:t>Proactive and able to demonstrate initiative (A/I)</w:t>
      </w:r>
    </w:p>
    <w:p w14:paraId="7BB26D1A" w14:textId="77777777" w:rsidR="000F7F10" w:rsidRPr="00254E65" w:rsidRDefault="000F7F10" w:rsidP="00535185">
      <w:pPr>
        <w:spacing w:after="0"/>
        <w:jc w:val="both"/>
        <w:rPr>
          <w:rFonts w:ascii="Arial" w:hAnsi="Arial" w:cs="Arial"/>
        </w:rPr>
      </w:pPr>
    </w:p>
    <w:p w14:paraId="7BB26D1B" w14:textId="77777777" w:rsidR="000F7F10" w:rsidRPr="00254E65" w:rsidRDefault="000F7F10" w:rsidP="00535185">
      <w:pPr>
        <w:spacing w:after="0"/>
        <w:jc w:val="both"/>
        <w:rPr>
          <w:rFonts w:ascii="Arial" w:hAnsi="Arial" w:cs="Arial"/>
        </w:rPr>
      </w:pPr>
    </w:p>
    <w:p w14:paraId="7BB26D1C" w14:textId="77777777" w:rsidR="000F7F10" w:rsidRDefault="000F7F10" w:rsidP="00535185">
      <w:pPr>
        <w:spacing w:after="0"/>
        <w:jc w:val="both"/>
        <w:rPr>
          <w:rFonts w:ascii="Arial" w:hAnsi="Arial" w:cs="Arial"/>
          <w:b/>
        </w:rPr>
      </w:pPr>
      <w:r w:rsidRPr="00254E65">
        <w:rPr>
          <w:rFonts w:ascii="Arial" w:hAnsi="Arial" w:cs="Arial"/>
          <w:b/>
        </w:rPr>
        <w:t>OTHER ESSENTIAL CRITERIA:</w:t>
      </w:r>
    </w:p>
    <w:p w14:paraId="7BB26D1D" w14:textId="77777777" w:rsidR="00254E65" w:rsidRPr="00254E65" w:rsidRDefault="00254E65" w:rsidP="00535185">
      <w:pPr>
        <w:spacing w:after="0"/>
        <w:jc w:val="both"/>
        <w:rPr>
          <w:rFonts w:ascii="Arial" w:hAnsi="Arial" w:cs="Arial"/>
          <w:b/>
        </w:rPr>
      </w:pPr>
    </w:p>
    <w:p w14:paraId="7BB26D1E" w14:textId="77777777" w:rsidR="000F7F10" w:rsidRPr="00257079" w:rsidRDefault="000F7F10" w:rsidP="00535185">
      <w:pPr>
        <w:pStyle w:val="ListParagraph"/>
        <w:numPr>
          <w:ilvl w:val="0"/>
          <w:numId w:val="1"/>
        </w:numPr>
        <w:spacing w:after="0"/>
        <w:jc w:val="both"/>
        <w:rPr>
          <w:rFonts w:ascii="Arial" w:hAnsi="Arial" w:cs="Arial"/>
        </w:rPr>
      </w:pPr>
      <w:r w:rsidRPr="00257079">
        <w:rPr>
          <w:rFonts w:ascii="Arial" w:hAnsi="Arial" w:cs="Arial"/>
        </w:rPr>
        <w:t>Commitment to and understanding of equal opportunities issues within a diverse and multicultural environment (I)</w:t>
      </w:r>
    </w:p>
    <w:p w14:paraId="7BB26D1F" w14:textId="77777777" w:rsidR="000F7F10" w:rsidRDefault="000F7F10" w:rsidP="00535185">
      <w:pPr>
        <w:spacing w:after="0"/>
        <w:jc w:val="both"/>
        <w:rPr>
          <w:rFonts w:ascii="Arial" w:hAnsi="Arial" w:cs="Arial"/>
        </w:rPr>
      </w:pPr>
    </w:p>
    <w:p w14:paraId="7BB26D20" w14:textId="77777777" w:rsidR="00254E65" w:rsidRDefault="00254E65" w:rsidP="00535185">
      <w:pPr>
        <w:spacing w:after="0"/>
        <w:jc w:val="both"/>
        <w:rPr>
          <w:rFonts w:ascii="Arial" w:hAnsi="Arial" w:cs="Arial"/>
        </w:rPr>
      </w:pPr>
    </w:p>
    <w:p w14:paraId="7BB26D21" w14:textId="77777777" w:rsidR="00254E65" w:rsidRPr="00254E65" w:rsidRDefault="00254E65" w:rsidP="00535185">
      <w:pPr>
        <w:spacing w:after="0"/>
        <w:jc w:val="both"/>
        <w:rPr>
          <w:rFonts w:ascii="Arial" w:hAnsi="Arial" w:cs="Arial"/>
        </w:rPr>
      </w:pPr>
    </w:p>
    <w:p w14:paraId="7BB26D22" w14:textId="77777777" w:rsidR="000F7F10" w:rsidRPr="00254E65" w:rsidRDefault="000F7F10" w:rsidP="00535185">
      <w:pPr>
        <w:spacing w:after="0"/>
        <w:jc w:val="both"/>
        <w:rPr>
          <w:rFonts w:ascii="Arial" w:hAnsi="Arial" w:cs="Arial"/>
          <w:b/>
        </w:rPr>
      </w:pPr>
      <w:r w:rsidRPr="00254E65">
        <w:rPr>
          <w:rFonts w:ascii="Arial" w:hAnsi="Arial" w:cs="Arial"/>
          <w:b/>
        </w:rPr>
        <w:t>Criteria tested by key:</w:t>
      </w:r>
    </w:p>
    <w:p w14:paraId="7BB26D23" w14:textId="77777777" w:rsidR="000F7F10" w:rsidRPr="00254E65" w:rsidRDefault="000F7F10" w:rsidP="00535185">
      <w:pPr>
        <w:spacing w:after="0"/>
        <w:jc w:val="both"/>
        <w:rPr>
          <w:rFonts w:ascii="Arial" w:hAnsi="Arial" w:cs="Arial"/>
        </w:rPr>
      </w:pPr>
      <w:r w:rsidRPr="00254E65">
        <w:rPr>
          <w:rFonts w:ascii="Arial" w:hAnsi="Arial" w:cs="Arial"/>
        </w:rPr>
        <w:t xml:space="preserve">A = Application form </w:t>
      </w:r>
    </w:p>
    <w:p w14:paraId="7BB26D24" w14:textId="77777777" w:rsidR="000F7F10" w:rsidRPr="00254E65" w:rsidRDefault="000F7F10" w:rsidP="00535185">
      <w:pPr>
        <w:spacing w:after="0"/>
        <w:jc w:val="both"/>
        <w:rPr>
          <w:rFonts w:ascii="Arial" w:hAnsi="Arial" w:cs="Arial"/>
        </w:rPr>
      </w:pPr>
      <w:r w:rsidRPr="00254E65">
        <w:rPr>
          <w:rFonts w:ascii="Arial" w:hAnsi="Arial" w:cs="Arial"/>
        </w:rPr>
        <w:t>C = Certification</w:t>
      </w:r>
    </w:p>
    <w:p w14:paraId="7BB26D25" w14:textId="77777777" w:rsidR="000F7F10" w:rsidRPr="00254E65" w:rsidRDefault="000F7F10" w:rsidP="00535185">
      <w:pPr>
        <w:spacing w:after="0"/>
        <w:jc w:val="both"/>
        <w:rPr>
          <w:rFonts w:ascii="Arial" w:hAnsi="Arial" w:cs="Arial"/>
        </w:rPr>
      </w:pPr>
      <w:r w:rsidRPr="00254E65">
        <w:rPr>
          <w:rFonts w:ascii="Arial" w:hAnsi="Arial" w:cs="Arial"/>
        </w:rPr>
        <w:t xml:space="preserve">I = Interview </w:t>
      </w:r>
    </w:p>
    <w:p w14:paraId="7BB26D26" w14:textId="77777777" w:rsidR="00580D39" w:rsidRPr="00254E65" w:rsidRDefault="000F7F10" w:rsidP="00535185">
      <w:pPr>
        <w:spacing w:after="0"/>
        <w:jc w:val="both"/>
        <w:rPr>
          <w:rFonts w:ascii="Arial" w:hAnsi="Arial" w:cs="Arial"/>
        </w:rPr>
      </w:pPr>
      <w:r w:rsidRPr="00254E65">
        <w:rPr>
          <w:rFonts w:ascii="Arial" w:hAnsi="Arial" w:cs="Arial"/>
        </w:rPr>
        <w:t>T = Test</w:t>
      </w:r>
    </w:p>
    <w:sectPr w:rsidR="00580D39" w:rsidRPr="00254E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FE1"/>
    <w:multiLevelType w:val="multilevel"/>
    <w:tmpl w:val="886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76301"/>
    <w:multiLevelType w:val="hybridMultilevel"/>
    <w:tmpl w:val="E83A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F2FE8"/>
    <w:multiLevelType w:val="hybridMultilevel"/>
    <w:tmpl w:val="23864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71EBE"/>
    <w:multiLevelType w:val="hybridMultilevel"/>
    <w:tmpl w:val="0E5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C5180"/>
    <w:multiLevelType w:val="hybridMultilevel"/>
    <w:tmpl w:val="C68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86776"/>
    <w:multiLevelType w:val="hybridMultilevel"/>
    <w:tmpl w:val="F0FC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420F0"/>
    <w:multiLevelType w:val="hybridMultilevel"/>
    <w:tmpl w:val="8388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E5187"/>
    <w:multiLevelType w:val="hybridMultilevel"/>
    <w:tmpl w:val="D11A8618"/>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A7698C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14909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0E55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B2E5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0C4BA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EABCE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EBC8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F2F43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9B6C75"/>
    <w:multiLevelType w:val="multilevel"/>
    <w:tmpl w:val="05BC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6F6173"/>
    <w:multiLevelType w:val="hybridMultilevel"/>
    <w:tmpl w:val="88BA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00F58"/>
    <w:multiLevelType w:val="multilevel"/>
    <w:tmpl w:val="A8B0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859C7"/>
    <w:multiLevelType w:val="hybridMultilevel"/>
    <w:tmpl w:val="E532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E13F3"/>
    <w:multiLevelType w:val="hybridMultilevel"/>
    <w:tmpl w:val="0B26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26338"/>
    <w:multiLevelType w:val="hybridMultilevel"/>
    <w:tmpl w:val="31A0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62910"/>
    <w:multiLevelType w:val="hybridMultilevel"/>
    <w:tmpl w:val="E52EA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1287A"/>
    <w:multiLevelType w:val="hybridMultilevel"/>
    <w:tmpl w:val="200CC80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E590E"/>
    <w:multiLevelType w:val="hybridMultilevel"/>
    <w:tmpl w:val="864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502756">
    <w:abstractNumId w:val="5"/>
  </w:num>
  <w:num w:numId="2" w16cid:durableId="1491753697">
    <w:abstractNumId w:val="13"/>
  </w:num>
  <w:num w:numId="3" w16cid:durableId="1215896571">
    <w:abstractNumId w:val="12"/>
  </w:num>
  <w:num w:numId="4" w16cid:durableId="161434997">
    <w:abstractNumId w:val="4"/>
  </w:num>
  <w:num w:numId="5" w16cid:durableId="2059891069">
    <w:abstractNumId w:val="6"/>
  </w:num>
  <w:num w:numId="6" w16cid:durableId="894198138">
    <w:abstractNumId w:val="3"/>
  </w:num>
  <w:num w:numId="7" w16cid:durableId="1296254055">
    <w:abstractNumId w:val="9"/>
  </w:num>
  <w:num w:numId="8" w16cid:durableId="1889492208">
    <w:abstractNumId w:val="11"/>
  </w:num>
  <w:num w:numId="9" w16cid:durableId="1495756794">
    <w:abstractNumId w:val="1"/>
  </w:num>
  <w:num w:numId="10" w16cid:durableId="1795521706">
    <w:abstractNumId w:val="15"/>
  </w:num>
  <w:num w:numId="11" w16cid:durableId="319625161">
    <w:abstractNumId w:val="10"/>
  </w:num>
  <w:num w:numId="12" w16cid:durableId="1415859629">
    <w:abstractNumId w:val="0"/>
  </w:num>
  <w:num w:numId="13" w16cid:durableId="1125149770">
    <w:abstractNumId w:val="7"/>
  </w:num>
  <w:num w:numId="14" w16cid:durableId="1279989560">
    <w:abstractNumId w:val="8"/>
  </w:num>
  <w:num w:numId="15" w16cid:durableId="2120448753">
    <w:abstractNumId w:val="16"/>
  </w:num>
  <w:num w:numId="16" w16cid:durableId="1639873919">
    <w:abstractNumId w:val="14"/>
  </w:num>
  <w:num w:numId="17" w16cid:durableId="548221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10"/>
    <w:rsid w:val="00003F89"/>
    <w:rsid w:val="00013827"/>
    <w:rsid w:val="00060129"/>
    <w:rsid w:val="00071A08"/>
    <w:rsid w:val="000825E4"/>
    <w:rsid w:val="0009295B"/>
    <w:rsid w:val="000A357D"/>
    <w:rsid w:val="000C55C5"/>
    <w:rsid w:val="000D5649"/>
    <w:rsid w:val="000F7F10"/>
    <w:rsid w:val="00103D02"/>
    <w:rsid w:val="00173ADA"/>
    <w:rsid w:val="00187BDA"/>
    <w:rsid w:val="00196B38"/>
    <w:rsid w:val="001A65FD"/>
    <w:rsid w:val="001B5A66"/>
    <w:rsid w:val="001C3677"/>
    <w:rsid w:val="001D0505"/>
    <w:rsid w:val="001E5D2E"/>
    <w:rsid w:val="001F3F75"/>
    <w:rsid w:val="00207413"/>
    <w:rsid w:val="0022100A"/>
    <w:rsid w:val="0023275C"/>
    <w:rsid w:val="002367D1"/>
    <w:rsid w:val="00237269"/>
    <w:rsid w:val="0024456D"/>
    <w:rsid w:val="00245CB9"/>
    <w:rsid w:val="00254E65"/>
    <w:rsid w:val="00257079"/>
    <w:rsid w:val="00257D84"/>
    <w:rsid w:val="00277DD4"/>
    <w:rsid w:val="00291A39"/>
    <w:rsid w:val="002B5D12"/>
    <w:rsid w:val="002C5B92"/>
    <w:rsid w:val="002D68A8"/>
    <w:rsid w:val="002E51B7"/>
    <w:rsid w:val="003212F0"/>
    <w:rsid w:val="003303F6"/>
    <w:rsid w:val="00355D30"/>
    <w:rsid w:val="00372F03"/>
    <w:rsid w:val="00390222"/>
    <w:rsid w:val="00390A90"/>
    <w:rsid w:val="003948EE"/>
    <w:rsid w:val="003E4E18"/>
    <w:rsid w:val="003F5802"/>
    <w:rsid w:val="00427C95"/>
    <w:rsid w:val="0044764E"/>
    <w:rsid w:val="0045048E"/>
    <w:rsid w:val="004752B8"/>
    <w:rsid w:val="004A1D94"/>
    <w:rsid w:val="004A262F"/>
    <w:rsid w:val="004B5B58"/>
    <w:rsid w:val="004E3916"/>
    <w:rsid w:val="004F1420"/>
    <w:rsid w:val="004F332E"/>
    <w:rsid w:val="00510375"/>
    <w:rsid w:val="005136F4"/>
    <w:rsid w:val="0052376E"/>
    <w:rsid w:val="00535185"/>
    <w:rsid w:val="005405AA"/>
    <w:rsid w:val="005700C6"/>
    <w:rsid w:val="00580D39"/>
    <w:rsid w:val="005A54B1"/>
    <w:rsid w:val="005B4BF2"/>
    <w:rsid w:val="005B66AD"/>
    <w:rsid w:val="005B671C"/>
    <w:rsid w:val="005C3942"/>
    <w:rsid w:val="006035CA"/>
    <w:rsid w:val="00610DF2"/>
    <w:rsid w:val="006133A8"/>
    <w:rsid w:val="00616B24"/>
    <w:rsid w:val="006223E9"/>
    <w:rsid w:val="006275FB"/>
    <w:rsid w:val="00652A8E"/>
    <w:rsid w:val="00671435"/>
    <w:rsid w:val="00675AA0"/>
    <w:rsid w:val="006826EC"/>
    <w:rsid w:val="006B02F3"/>
    <w:rsid w:val="006B4F3C"/>
    <w:rsid w:val="006C073C"/>
    <w:rsid w:val="006E53CD"/>
    <w:rsid w:val="00703118"/>
    <w:rsid w:val="00706D9F"/>
    <w:rsid w:val="0072020B"/>
    <w:rsid w:val="00757F93"/>
    <w:rsid w:val="007618D6"/>
    <w:rsid w:val="00766DA5"/>
    <w:rsid w:val="007677E7"/>
    <w:rsid w:val="00767D97"/>
    <w:rsid w:val="00772E94"/>
    <w:rsid w:val="0078716D"/>
    <w:rsid w:val="007A443A"/>
    <w:rsid w:val="007F6CE0"/>
    <w:rsid w:val="008046AE"/>
    <w:rsid w:val="00813551"/>
    <w:rsid w:val="00831913"/>
    <w:rsid w:val="00831D81"/>
    <w:rsid w:val="00836171"/>
    <w:rsid w:val="00837574"/>
    <w:rsid w:val="00842A2B"/>
    <w:rsid w:val="00850E14"/>
    <w:rsid w:val="00876511"/>
    <w:rsid w:val="00880A79"/>
    <w:rsid w:val="008B0663"/>
    <w:rsid w:val="008B32E5"/>
    <w:rsid w:val="008E0CF4"/>
    <w:rsid w:val="008F26C2"/>
    <w:rsid w:val="008F78EE"/>
    <w:rsid w:val="009228E1"/>
    <w:rsid w:val="0093288C"/>
    <w:rsid w:val="00934364"/>
    <w:rsid w:val="00947A3C"/>
    <w:rsid w:val="0095398B"/>
    <w:rsid w:val="00971A1C"/>
    <w:rsid w:val="00973F03"/>
    <w:rsid w:val="00990319"/>
    <w:rsid w:val="00996714"/>
    <w:rsid w:val="009B3924"/>
    <w:rsid w:val="009C7C53"/>
    <w:rsid w:val="009D78CD"/>
    <w:rsid w:val="00A17938"/>
    <w:rsid w:val="00A25BFF"/>
    <w:rsid w:val="00A32367"/>
    <w:rsid w:val="00A3448E"/>
    <w:rsid w:val="00A40645"/>
    <w:rsid w:val="00A4372B"/>
    <w:rsid w:val="00A45AA5"/>
    <w:rsid w:val="00A72F91"/>
    <w:rsid w:val="00A9148F"/>
    <w:rsid w:val="00A95DD5"/>
    <w:rsid w:val="00AA31EF"/>
    <w:rsid w:val="00AC5C6A"/>
    <w:rsid w:val="00AD0476"/>
    <w:rsid w:val="00AF1EA5"/>
    <w:rsid w:val="00B139D0"/>
    <w:rsid w:val="00B15BBA"/>
    <w:rsid w:val="00B21B8D"/>
    <w:rsid w:val="00B5391D"/>
    <w:rsid w:val="00B87939"/>
    <w:rsid w:val="00BC228D"/>
    <w:rsid w:val="00C14703"/>
    <w:rsid w:val="00C20FA6"/>
    <w:rsid w:val="00C2240C"/>
    <w:rsid w:val="00C50EB2"/>
    <w:rsid w:val="00C57110"/>
    <w:rsid w:val="00C95000"/>
    <w:rsid w:val="00CA1427"/>
    <w:rsid w:val="00CA3ADD"/>
    <w:rsid w:val="00CA4B96"/>
    <w:rsid w:val="00CB052B"/>
    <w:rsid w:val="00CB4799"/>
    <w:rsid w:val="00CE0E48"/>
    <w:rsid w:val="00D021B9"/>
    <w:rsid w:val="00D11E50"/>
    <w:rsid w:val="00D655CC"/>
    <w:rsid w:val="00D813AD"/>
    <w:rsid w:val="00D84A65"/>
    <w:rsid w:val="00D97C56"/>
    <w:rsid w:val="00DA2AC3"/>
    <w:rsid w:val="00DA3FA4"/>
    <w:rsid w:val="00DB5C99"/>
    <w:rsid w:val="00E17D20"/>
    <w:rsid w:val="00E208DA"/>
    <w:rsid w:val="00E26571"/>
    <w:rsid w:val="00E57A66"/>
    <w:rsid w:val="00E761AF"/>
    <w:rsid w:val="00E762FC"/>
    <w:rsid w:val="00E7712A"/>
    <w:rsid w:val="00E84D03"/>
    <w:rsid w:val="00E97328"/>
    <w:rsid w:val="00EA3B32"/>
    <w:rsid w:val="00EA5ECD"/>
    <w:rsid w:val="00EA67FB"/>
    <w:rsid w:val="00ED701C"/>
    <w:rsid w:val="00EF1375"/>
    <w:rsid w:val="00EF566E"/>
    <w:rsid w:val="00F10AB1"/>
    <w:rsid w:val="00F25053"/>
    <w:rsid w:val="00F34DAD"/>
    <w:rsid w:val="00F56E0F"/>
    <w:rsid w:val="00F647DC"/>
    <w:rsid w:val="00F65498"/>
    <w:rsid w:val="00F74C8C"/>
    <w:rsid w:val="00F76A06"/>
    <w:rsid w:val="00F83198"/>
    <w:rsid w:val="00FB15EB"/>
    <w:rsid w:val="00FB4878"/>
    <w:rsid w:val="00FC3266"/>
    <w:rsid w:val="31AF1886"/>
    <w:rsid w:val="3FFE9B21"/>
    <w:rsid w:val="46C9803E"/>
    <w:rsid w:val="49696CD9"/>
    <w:rsid w:val="4C268314"/>
    <w:rsid w:val="570A745B"/>
    <w:rsid w:val="5A9A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6C99"/>
  <w15:docId w15:val="{5EC4A6EC-AF85-4C9A-A011-CC6F6239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10"/>
    <w:rPr>
      <w:rFonts w:ascii="Tahoma" w:hAnsi="Tahoma" w:cs="Tahoma"/>
      <w:sz w:val="16"/>
      <w:szCs w:val="16"/>
    </w:rPr>
  </w:style>
  <w:style w:type="paragraph" w:styleId="ListParagraph">
    <w:name w:val="List Paragraph"/>
    <w:basedOn w:val="Normal"/>
    <w:uiPriority w:val="34"/>
    <w:qFormat/>
    <w:rsid w:val="000F7F10"/>
    <w:pPr>
      <w:ind w:left="720"/>
      <w:contextualSpacing/>
    </w:pPr>
  </w:style>
  <w:style w:type="paragraph" w:customStyle="1" w:styleId="paragraph">
    <w:name w:val="paragraph"/>
    <w:basedOn w:val="Normal"/>
    <w:rsid w:val="0025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4E65"/>
  </w:style>
  <w:style w:type="character" w:customStyle="1" w:styleId="eop">
    <w:name w:val="eop"/>
    <w:basedOn w:val="DefaultParagraphFont"/>
    <w:rsid w:val="00254E65"/>
  </w:style>
  <w:style w:type="table" w:styleId="TableGrid">
    <w:name w:val="Table Grid"/>
    <w:basedOn w:val="TableNormal"/>
    <w:uiPriority w:val="59"/>
    <w:rsid w:val="00B21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8005">
      <w:bodyDiv w:val="1"/>
      <w:marLeft w:val="0"/>
      <w:marRight w:val="0"/>
      <w:marTop w:val="0"/>
      <w:marBottom w:val="0"/>
      <w:divBdr>
        <w:top w:val="none" w:sz="0" w:space="0" w:color="auto"/>
        <w:left w:val="none" w:sz="0" w:space="0" w:color="auto"/>
        <w:bottom w:val="none" w:sz="0" w:space="0" w:color="auto"/>
        <w:right w:val="none" w:sz="0" w:space="0" w:color="auto"/>
      </w:divBdr>
    </w:div>
    <w:div w:id="1595281071">
      <w:bodyDiv w:val="1"/>
      <w:marLeft w:val="0"/>
      <w:marRight w:val="0"/>
      <w:marTop w:val="0"/>
      <w:marBottom w:val="0"/>
      <w:divBdr>
        <w:top w:val="none" w:sz="0" w:space="0" w:color="auto"/>
        <w:left w:val="none" w:sz="0" w:space="0" w:color="auto"/>
        <w:bottom w:val="none" w:sz="0" w:space="0" w:color="auto"/>
        <w:right w:val="none" w:sz="0" w:space="0" w:color="auto"/>
      </w:divBdr>
      <w:divsChild>
        <w:div w:id="1447233155">
          <w:marLeft w:val="0"/>
          <w:marRight w:val="0"/>
          <w:marTop w:val="0"/>
          <w:marBottom w:val="0"/>
          <w:divBdr>
            <w:top w:val="none" w:sz="0" w:space="0" w:color="auto"/>
            <w:left w:val="none" w:sz="0" w:space="0" w:color="auto"/>
            <w:bottom w:val="none" w:sz="0" w:space="0" w:color="auto"/>
            <w:right w:val="none" w:sz="0" w:space="0" w:color="auto"/>
          </w:divBdr>
        </w:div>
        <w:div w:id="1757167986">
          <w:marLeft w:val="0"/>
          <w:marRight w:val="0"/>
          <w:marTop w:val="0"/>
          <w:marBottom w:val="0"/>
          <w:divBdr>
            <w:top w:val="none" w:sz="0" w:space="0" w:color="auto"/>
            <w:left w:val="none" w:sz="0" w:space="0" w:color="auto"/>
            <w:bottom w:val="none" w:sz="0" w:space="0" w:color="auto"/>
            <w:right w:val="none" w:sz="0" w:space="0" w:color="auto"/>
          </w:divBdr>
        </w:div>
        <w:div w:id="1231842610">
          <w:marLeft w:val="0"/>
          <w:marRight w:val="0"/>
          <w:marTop w:val="0"/>
          <w:marBottom w:val="0"/>
          <w:divBdr>
            <w:top w:val="none" w:sz="0" w:space="0" w:color="auto"/>
            <w:left w:val="none" w:sz="0" w:space="0" w:color="auto"/>
            <w:bottom w:val="none" w:sz="0" w:space="0" w:color="auto"/>
            <w:right w:val="none" w:sz="0" w:space="0" w:color="auto"/>
          </w:divBdr>
        </w:div>
        <w:div w:id="1275093621">
          <w:marLeft w:val="0"/>
          <w:marRight w:val="0"/>
          <w:marTop w:val="0"/>
          <w:marBottom w:val="0"/>
          <w:divBdr>
            <w:top w:val="none" w:sz="0" w:space="0" w:color="auto"/>
            <w:left w:val="none" w:sz="0" w:space="0" w:color="auto"/>
            <w:bottom w:val="none" w:sz="0" w:space="0" w:color="auto"/>
            <w:right w:val="none" w:sz="0" w:space="0" w:color="auto"/>
          </w:divBdr>
        </w:div>
        <w:div w:id="1106778115">
          <w:marLeft w:val="0"/>
          <w:marRight w:val="0"/>
          <w:marTop w:val="0"/>
          <w:marBottom w:val="0"/>
          <w:divBdr>
            <w:top w:val="none" w:sz="0" w:space="0" w:color="auto"/>
            <w:left w:val="none" w:sz="0" w:space="0" w:color="auto"/>
            <w:bottom w:val="none" w:sz="0" w:space="0" w:color="auto"/>
            <w:right w:val="none" w:sz="0" w:space="0" w:color="auto"/>
          </w:divBdr>
        </w:div>
        <w:div w:id="977028267">
          <w:marLeft w:val="0"/>
          <w:marRight w:val="0"/>
          <w:marTop w:val="0"/>
          <w:marBottom w:val="0"/>
          <w:divBdr>
            <w:top w:val="none" w:sz="0" w:space="0" w:color="auto"/>
            <w:left w:val="none" w:sz="0" w:space="0" w:color="auto"/>
            <w:bottom w:val="none" w:sz="0" w:space="0" w:color="auto"/>
            <w:right w:val="none" w:sz="0" w:space="0" w:color="auto"/>
          </w:divBdr>
        </w:div>
        <w:div w:id="1807089914">
          <w:marLeft w:val="0"/>
          <w:marRight w:val="0"/>
          <w:marTop w:val="0"/>
          <w:marBottom w:val="0"/>
          <w:divBdr>
            <w:top w:val="none" w:sz="0" w:space="0" w:color="auto"/>
            <w:left w:val="none" w:sz="0" w:space="0" w:color="auto"/>
            <w:bottom w:val="none" w:sz="0" w:space="0" w:color="auto"/>
            <w:right w:val="none" w:sz="0" w:space="0" w:color="auto"/>
          </w:divBdr>
        </w:div>
        <w:div w:id="1999338123">
          <w:marLeft w:val="0"/>
          <w:marRight w:val="0"/>
          <w:marTop w:val="0"/>
          <w:marBottom w:val="0"/>
          <w:divBdr>
            <w:top w:val="none" w:sz="0" w:space="0" w:color="auto"/>
            <w:left w:val="none" w:sz="0" w:space="0" w:color="auto"/>
            <w:bottom w:val="none" w:sz="0" w:space="0" w:color="auto"/>
            <w:right w:val="none" w:sz="0" w:space="0" w:color="auto"/>
          </w:divBdr>
        </w:div>
        <w:div w:id="1246456406">
          <w:marLeft w:val="0"/>
          <w:marRight w:val="0"/>
          <w:marTop w:val="0"/>
          <w:marBottom w:val="0"/>
          <w:divBdr>
            <w:top w:val="none" w:sz="0" w:space="0" w:color="auto"/>
            <w:left w:val="none" w:sz="0" w:space="0" w:color="auto"/>
            <w:bottom w:val="none" w:sz="0" w:space="0" w:color="auto"/>
            <w:right w:val="none" w:sz="0" w:space="0" w:color="auto"/>
          </w:divBdr>
        </w:div>
        <w:div w:id="293410948">
          <w:marLeft w:val="0"/>
          <w:marRight w:val="0"/>
          <w:marTop w:val="0"/>
          <w:marBottom w:val="0"/>
          <w:divBdr>
            <w:top w:val="none" w:sz="0" w:space="0" w:color="auto"/>
            <w:left w:val="none" w:sz="0" w:space="0" w:color="auto"/>
            <w:bottom w:val="none" w:sz="0" w:space="0" w:color="auto"/>
            <w:right w:val="none" w:sz="0" w:space="0" w:color="auto"/>
          </w:divBdr>
        </w:div>
        <w:div w:id="105077337">
          <w:marLeft w:val="0"/>
          <w:marRight w:val="0"/>
          <w:marTop w:val="0"/>
          <w:marBottom w:val="0"/>
          <w:divBdr>
            <w:top w:val="none" w:sz="0" w:space="0" w:color="auto"/>
            <w:left w:val="none" w:sz="0" w:space="0" w:color="auto"/>
            <w:bottom w:val="none" w:sz="0" w:space="0" w:color="auto"/>
            <w:right w:val="none" w:sz="0" w:space="0" w:color="auto"/>
          </w:divBdr>
        </w:div>
        <w:div w:id="406998693">
          <w:marLeft w:val="0"/>
          <w:marRight w:val="0"/>
          <w:marTop w:val="0"/>
          <w:marBottom w:val="0"/>
          <w:divBdr>
            <w:top w:val="none" w:sz="0" w:space="0" w:color="auto"/>
            <w:left w:val="none" w:sz="0" w:space="0" w:color="auto"/>
            <w:bottom w:val="none" w:sz="0" w:space="0" w:color="auto"/>
            <w:right w:val="none" w:sz="0" w:space="0" w:color="auto"/>
          </w:divBdr>
        </w:div>
        <w:div w:id="920720801">
          <w:marLeft w:val="0"/>
          <w:marRight w:val="0"/>
          <w:marTop w:val="0"/>
          <w:marBottom w:val="0"/>
          <w:divBdr>
            <w:top w:val="none" w:sz="0" w:space="0" w:color="auto"/>
            <w:left w:val="none" w:sz="0" w:space="0" w:color="auto"/>
            <w:bottom w:val="none" w:sz="0" w:space="0" w:color="auto"/>
            <w:right w:val="none" w:sz="0" w:space="0" w:color="auto"/>
          </w:divBdr>
        </w:div>
        <w:div w:id="131225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34013CEBDAE4FBD75ABDFBBF55643" ma:contentTypeVersion="4" ma:contentTypeDescription="Create a new document." ma:contentTypeScope="" ma:versionID="2483bae70a95c4079f6ce13413cd5a69">
  <xsd:schema xmlns:xsd="http://www.w3.org/2001/XMLSchema" xmlns:xs="http://www.w3.org/2001/XMLSchema" xmlns:p="http://schemas.microsoft.com/office/2006/metadata/properties" xmlns:ns2="8f9febe5-912a-493d-a467-bff12b145baf" targetNamespace="http://schemas.microsoft.com/office/2006/metadata/properties" ma:root="true" ma:fieldsID="05433eb7784a629847903f505c18e8f3" ns2:_="">
    <xsd:import namespace="8f9febe5-912a-493d-a467-bff12b145b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ebe5-912a-493d-a467-bff12b145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D0D7-E0D9-4DCA-8908-40E354988DC5}">
  <ds:schemaRefs>
    <ds:schemaRef ds:uri="http://purl.org/dc/dcmitype/"/>
    <ds:schemaRef ds:uri="http://www.w3.org/XML/1998/namespace"/>
    <ds:schemaRef ds:uri="http://schemas.microsoft.com/office/2006/documentManagement/types"/>
    <ds:schemaRef ds:uri="http://purl.org/dc/terms/"/>
    <ds:schemaRef ds:uri="http://purl.org/dc/elements/1.1/"/>
    <ds:schemaRef ds:uri="8f9febe5-912a-493d-a467-bff12b145ba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73D4189-2B2C-4FF4-90CF-FA5A09A04A76}">
  <ds:schemaRefs>
    <ds:schemaRef ds:uri="http://schemas.microsoft.com/sharepoint/v3/contenttype/forms"/>
  </ds:schemaRefs>
</ds:datastoreItem>
</file>

<file path=customXml/itemProps3.xml><?xml version="1.0" encoding="utf-8"?>
<ds:datastoreItem xmlns:ds="http://schemas.openxmlformats.org/officeDocument/2006/customXml" ds:itemID="{37CDC392-D9F9-4B9A-A200-83DB915E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ebe5-912a-493d-a467-bff12b14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5947D-5B2C-4779-8772-83D4C431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Manny Ngo</dc:creator>
  <cp:lastModifiedBy>Monica Omoti</cp:lastModifiedBy>
  <cp:revision>2</cp:revision>
  <dcterms:created xsi:type="dcterms:W3CDTF">2025-04-11T10:19:00Z</dcterms:created>
  <dcterms:modified xsi:type="dcterms:W3CDTF">2025-04-11T10:19:00Z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0x010100C7134013CEBDAE4FBD75ABDFBBF55643</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